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AFA" w:rsidRDefault="00D02AFA" w:rsidP="00A55C64">
      <w:pPr>
        <w:tabs>
          <w:tab w:val="left" w:pos="709"/>
        </w:tabs>
        <w:suppressAutoHyphens/>
        <w:spacing w:before="60"/>
        <w:jc w:val="center"/>
        <w:rPr>
          <w:sz w:val="28"/>
          <w:lang w:val="en-US"/>
        </w:rPr>
      </w:pPr>
    </w:p>
    <w:p w:rsidR="00D02AFA" w:rsidRPr="00D02AFA" w:rsidRDefault="00D02AFA" w:rsidP="00D02AFA">
      <w:pPr>
        <w:tabs>
          <w:tab w:val="left" w:pos="2415"/>
        </w:tabs>
        <w:suppressAutoHyphens/>
        <w:spacing w:line="300" w:lineRule="exact"/>
        <w:jc w:val="both"/>
        <w:rPr>
          <w:sz w:val="28"/>
        </w:rPr>
      </w:pPr>
      <w:r w:rsidRPr="00D02AFA">
        <w:rPr>
          <w:sz w:val="28"/>
        </w:rPr>
        <w:t>Пресс-выпуск</w:t>
      </w:r>
      <w:r w:rsidRPr="00D02AFA">
        <w:rPr>
          <w:sz w:val="28"/>
        </w:rPr>
        <w:tab/>
      </w:r>
    </w:p>
    <w:p w:rsidR="00D02AFA" w:rsidRPr="00D02AFA" w:rsidRDefault="00D02AFA" w:rsidP="00D02AFA">
      <w:pPr>
        <w:suppressAutoHyphens/>
        <w:jc w:val="both"/>
        <w:rPr>
          <w:rFonts w:ascii="Arial" w:hAnsi="Arial" w:cs="Arial"/>
          <w:sz w:val="28"/>
        </w:rPr>
      </w:pPr>
    </w:p>
    <w:p w:rsidR="007A7D61" w:rsidRPr="008371FA" w:rsidRDefault="007A7D61" w:rsidP="00A55C64">
      <w:pPr>
        <w:tabs>
          <w:tab w:val="left" w:pos="709"/>
        </w:tabs>
        <w:suppressAutoHyphens/>
        <w:spacing w:before="60"/>
        <w:jc w:val="center"/>
        <w:rPr>
          <w:sz w:val="28"/>
        </w:rPr>
      </w:pPr>
      <w:r w:rsidRPr="008371FA">
        <w:rPr>
          <w:sz w:val="28"/>
        </w:rPr>
        <w:t xml:space="preserve">Общие итоги миграции </w:t>
      </w:r>
      <w:r w:rsidR="00713BCF" w:rsidRPr="008371FA">
        <w:rPr>
          <w:sz w:val="28"/>
        </w:rPr>
        <w:t xml:space="preserve">населения </w:t>
      </w:r>
      <w:r w:rsidRPr="008371FA">
        <w:rPr>
          <w:sz w:val="28"/>
        </w:rPr>
        <w:t>за</w:t>
      </w:r>
      <w:r w:rsidR="004C2D95" w:rsidRPr="008371FA">
        <w:rPr>
          <w:sz w:val="28"/>
        </w:rPr>
        <w:t xml:space="preserve"> </w:t>
      </w:r>
      <w:r w:rsidR="00EF68EA" w:rsidRPr="008371FA">
        <w:rPr>
          <w:sz w:val="28"/>
        </w:rPr>
        <w:t>январь</w:t>
      </w:r>
      <w:r w:rsidRPr="008371FA">
        <w:rPr>
          <w:sz w:val="28"/>
        </w:rPr>
        <w:t xml:space="preserve"> 20</w:t>
      </w:r>
      <w:r w:rsidR="000320D6" w:rsidRPr="00F91D81">
        <w:rPr>
          <w:sz w:val="28"/>
        </w:rPr>
        <w:t>2</w:t>
      </w:r>
      <w:r w:rsidR="00E70C51" w:rsidRPr="00E70C51">
        <w:rPr>
          <w:sz w:val="28"/>
        </w:rPr>
        <w:t>1</w:t>
      </w:r>
      <w:r w:rsidRPr="008371FA">
        <w:rPr>
          <w:sz w:val="28"/>
        </w:rPr>
        <w:t xml:space="preserve"> год</w:t>
      </w:r>
      <w:r w:rsidR="004C2D95" w:rsidRPr="008371FA">
        <w:rPr>
          <w:sz w:val="28"/>
        </w:rPr>
        <w:t>а</w:t>
      </w:r>
    </w:p>
    <w:p w:rsidR="00AF5B03" w:rsidRPr="00A55C64" w:rsidRDefault="00AF5B03" w:rsidP="00293398">
      <w:pPr>
        <w:tabs>
          <w:tab w:val="left" w:pos="709"/>
        </w:tabs>
        <w:suppressAutoHyphens/>
        <w:ind w:firstLine="709"/>
        <w:jc w:val="center"/>
        <w:rPr>
          <w:b/>
          <w:sz w:val="16"/>
          <w:szCs w:val="16"/>
          <w:highlight w:val="yellow"/>
        </w:rPr>
      </w:pPr>
    </w:p>
    <w:p w:rsidR="00663111" w:rsidRPr="00604232" w:rsidRDefault="00663111" w:rsidP="00663111">
      <w:pPr>
        <w:pStyle w:val="af5"/>
        <w:spacing w:before="0" w:after="0"/>
        <w:ind w:left="0" w:firstLine="709"/>
        <w:rPr>
          <w:sz w:val="28"/>
          <w:szCs w:val="28"/>
        </w:rPr>
      </w:pPr>
      <w:r w:rsidRPr="00604232">
        <w:rPr>
          <w:bCs/>
          <w:sz w:val="28"/>
          <w:szCs w:val="28"/>
        </w:rPr>
        <w:t>По данным Территориального органа Федеральной службы государственной статистики</w:t>
      </w:r>
      <w:r w:rsidRPr="00604232">
        <w:rPr>
          <w:sz w:val="28"/>
          <w:szCs w:val="28"/>
        </w:rPr>
        <w:t xml:space="preserve"> по Белгородской области сложившийся за январь 2021 года </w:t>
      </w:r>
      <w:r w:rsidRPr="00604232">
        <w:rPr>
          <w:b/>
          <w:sz w:val="28"/>
          <w:szCs w:val="28"/>
        </w:rPr>
        <w:t>общий миграционный прирост</w:t>
      </w:r>
      <w:r w:rsidRPr="00604232">
        <w:rPr>
          <w:sz w:val="28"/>
          <w:szCs w:val="28"/>
        </w:rPr>
        <w:t xml:space="preserve"> населения составил по области 84 человека и в значительной степени стал результатом миграционного обмена со странами СНГ. </w:t>
      </w:r>
    </w:p>
    <w:p w:rsidR="00F26898" w:rsidRPr="000C4812" w:rsidRDefault="00F26898" w:rsidP="000F22DC">
      <w:pPr>
        <w:pStyle w:val="afa"/>
        <w:ind w:firstLine="709"/>
        <w:jc w:val="right"/>
        <w:rPr>
          <w:sz w:val="27"/>
          <w:szCs w:val="27"/>
        </w:rPr>
      </w:pPr>
      <w:r w:rsidRPr="000C4812">
        <w:rPr>
          <w:sz w:val="27"/>
          <w:szCs w:val="27"/>
        </w:rPr>
        <w:t>Таблица</w:t>
      </w:r>
    </w:p>
    <w:tbl>
      <w:tblPr>
        <w:tblW w:w="9923" w:type="dxa"/>
        <w:tblInd w:w="107" w:type="dxa"/>
        <w:tblBorders>
          <w:top w:val="single" w:sz="6" w:space="0" w:color="auto"/>
          <w:left w:val="single" w:sz="6" w:space="0" w:color="auto"/>
          <w:bottom w:val="doub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2267"/>
        <w:gridCol w:w="1276"/>
        <w:gridCol w:w="1276"/>
        <w:gridCol w:w="1276"/>
        <w:gridCol w:w="1276"/>
        <w:gridCol w:w="1276"/>
        <w:gridCol w:w="1276"/>
      </w:tblGrid>
      <w:tr w:rsidR="007A7D61" w:rsidRPr="004C049F" w:rsidTr="00527117">
        <w:trPr>
          <w:cantSplit/>
          <w:trHeight w:val="393"/>
          <w:tblHeader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D61" w:rsidRPr="004C049F" w:rsidRDefault="007A7D61" w:rsidP="00F26898">
            <w:pPr>
              <w:pStyle w:val="af4"/>
              <w:spacing w:before="20" w:after="0" w:line="200" w:lineRule="exact"/>
              <w:rPr>
                <w:sz w:val="20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7D61" w:rsidRPr="004C049F" w:rsidRDefault="00EF68EA" w:rsidP="0092450D">
            <w:pPr>
              <w:pStyle w:val="af4"/>
              <w:spacing w:before="20" w:after="0" w:line="240" w:lineRule="exact"/>
              <w:rPr>
                <w:sz w:val="20"/>
                <w:vertAlign w:val="superscript"/>
              </w:rPr>
            </w:pPr>
            <w:r>
              <w:rPr>
                <w:sz w:val="20"/>
              </w:rPr>
              <w:t>Январь</w:t>
            </w:r>
            <w:r w:rsidR="004C2D95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0D73EE">
              <w:rPr>
                <w:sz w:val="20"/>
                <w:lang w:val="en-US"/>
              </w:rPr>
              <w:t>2</w:t>
            </w:r>
            <w:r w:rsidR="0092450D">
              <w:rPr>
                <w:sz w:val="20"/>
                <w:lang w:val="en-US"/>
              </w:rPr>
              <w:t>1</w:t>
            </w:r>
            <w:r w:rsidR="00C93206" w:rsidRPr="004C049F">
              <w:rPr>
                <w:sz w:val="20"/>
              </w:rPr>
              <w:t xml:space="preserve"> </w:t>
            </w:r>
            <w:r w:rsidR="007A7D61" w:rsidRPr="004C049F">
              <w:rPr>
                <w:sz w:val="20"/>
              </w:rPr>
              <w:t>год</w:t>
            </w:r>
            <w:r w:rsidR="004C2D95">
              <w:rPr>
                <w:sz w:val="20"/>
              </w:rPr>
              <w:t>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D61" w:rsidRPr="004C049F" w:rsidRDefault="00EF68EA" w:rsidP="0092450D">
            <w:pPr>
              <w:pStyle w:val="af4"/>
              <w:spacing w:before="20" w:after="0" w:line="240" w:lineRule="exact"/>
              <w:rPr>
                <w:sz w:val="20"/>
              </w:rPr>
            </w:pPr>
            <w:r>
              <w:rPr>
                <w:sz w:val="20"/>
              </w:rPr>
              <w:t>Январь</w:t>
            </w:r>
            <w:r w:rsidR="004C2D95">
              <w:rPr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 w:rsidR="0092450D">
              <w:rPr>
                <w:sz w:val="20"/>
                <w:lang w:val="en-US"/>
              </w:rPr>
              <w:t>20</w:t>
            </w:r>
            <w:r w:rsidR="007A7D61" w:rsidRPr="004C049F">
              <w:rPr>
                <w:sz w:val="20"/>
              </w:rPr>
              <w:t xml:space="preserve"> год</w:t>
            </w:r>
            <w:r w:rsidR="004C2D95">
              <w:rPr>
                <w:sz w:val="20"/>
              </w:rPr>
              <w:t>а</w:t>
            </w:r>
          </w:p>
        </w:tc>
      </w:tr>
      <w:tr w:rsidR="00751B18" w:rsidRPr="004C049F" w:rsidTr="00CE294A">
        <w:trPr>
          <w:cantSplit/>
          <w:tblHeader/>
        </w:trPr>
        <w:tc>
          <w:tcPr>
            <w:tcW w:w="22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1B18" w:rsidRPr="004C049F" w:rsidRDefault="00751B18" w:rsidP="00F26898">
            <w:pPr>
              <w:pStyle w:val="af4"/>
              <w:spacing w:before="20" w:after="0" w:line="200" w:lineRule="exact"/>
              <w:rPr>
                <w:i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51B18" w:rsidRPr="004C049F" w:rsidRDefault="00751B18" w:rsidP="00F26898">
            <w:pPr>
              <w:pStyle w:val="af4"/>
              <w:spacing w:before="20" w:after="0" w:line="180" w:lineRule="exact"/>
              <w:ind w:left="-57" w:right="-57"/>
              <w:rPr>
                <w:sz w:val="20"/>
              </w:rPr>
            </w:pPr>
            <w:r w:rsidRPr="004C049F">
              <w:rPr>
                <w:sz w:val="20"/>
              </w:rPr>
              <w:t>число</w:t>
            </w:r>
            <w:r w:rsidRPr="004C049F">
              <w:rPr>
                <w:sz w:val="20"/>
              </w:rPr>
              <w:br/>
            </w:r>
            <w:proofErr w:type="gramStart"/>
            <w:r w:rsidRPr="004C049F">
              <w:rPr>
                <w:sz w:val="20"/>
              </w:rPr>
              <w:t>прибывших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B18" w:rsidRPr="004C049F" w:rsidRDefault="00751B18" w:rsidP="00F26898">
            <w:pPr>
              <w:pStyle w:val="af4"/>
              <w:spacing w:before="20" w:after="0" w:line="180" w:lineRule="exact"/>
              <w:ind w:left="-57" w:right="-57"/>
              <w:rPr>
                <w:sz w:val="20"/>
              </w:rPr>
            </w:pPr>
            <w:r w:rsidRPr="004C049F">
              <w:rPr>
                <w:sz w:val="20"/>
              </w:rPr>
              <w:t>число</w:t>
            </w:r>
            <w:r w:rsidRPr="004C049F">
              <w:rPr>
                <w:sz w:val="20"/>
              </w:rPr>
              <w:br/>
            </w:r>
            <w:proofErr w:type="gramStart"/>
            <w:r w:rsidRPr="004C049F">
              <w:rPr>
                <w:sz w:val="20"/>
              </w:rPr>
              <w:t>выбывших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B18" w:rsidRPr="004C049F" w:rsidRDefault="0092450D" w:rsidP="006A7C12">
            <w:pPr>
              <w:pStyle w:val="af4"/>
              <w:spacing w:before="20" w:after="0" w:line="180" w:lineRule="exact"/>
              <w:ind w:left="-57" w:right="-57"/>
              <w:rPr>
                <w:sz w:val="20"/>
              </w:rPr>
            </w:pPr>
            <w:proofErr w:type="spellStart"/>
            <w:proofErr w:type="gramStart"/>
            <w:r w:rsidRPr="004C049F">
              <w:rPr>
                <w:sz w:val="20"/>
              </w:rPr>
              <w:t>М</w:t>
            </w:r>
            <w:r w:rsidR="00751B18" w:rsidRPr="004C049F">
              <w:rPr>
                <w:sz w:val="20"/>
              </w:rPr>
              <w:t>играцион</w:t>
            </w:r>
            <w:r w:rsidRPr="0092450D">
              <w:rPr>
                <w:sz w:val="20"/>
              </w:rPr>
              <w:t>-</w:t>
            </w:r>
            <w:r w:rsidR="00751B18" w:rsidRPr="004C049F">
              <w:rPr>
                <w:sz w:val="20"/>
              </w:rPr>
              <w:t>ный</w:t>
            </w:r>
            <w:proofErr w:type="spellEnd"/>
            <w:proofErr w:type="gramEnd"/>
            <w:r w:rsidR="00751B18" w:rsidRPr="004C049F">
              <w:rPr>
                <w:sz w:val="20"/>
              </w:rPr>
              <w:br/>
              <w:t>прирост, убыль (-)</w:t>
            </w:r>
            <w:r w:rsidR="00751B18" w:rsidRPr="004C049F">
              <w:rPr>
                <w:sz w:val="20"/>
              </w:rPr>
              <w:br/>
              <w:t xml:space="preserve">населения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B18" w:rsidRPr="004C049F" w:rsidRDefault="00751B18" w:rsidP="00F26898">
            <w:pPr>
              <w:pStyle w:val="af4"/>
              <w:spacing w:before="20" w:after="0" w:line="180" w:lineRule="exact"/>
              <w:ind w:left="-57" w:right="-57"/>
              <w:rPr>
                <w:sz w:val="20"/>
              </w:rPr>
            </w:pPr>
            <w:r w:rsidRPr="004C049F">
              <w:rPr>
                <w:sz w:val="20"/>
              </w:rPr>
              <w:t>число</w:t>
            </w:r>
            <w:r w:rsidRPr="004C049F">
              <w:rPr>
                <w:sz w:val="20"/>
              </w:rPr>
              <w:br/>
            </w:r>
            <w:proofErr w:type="gramStart"/>
            <w:r w:rsidRPr="004C049F">
              <w:rPr>
                <w:sz w:val="20"/>
              </w:rPr>
              <w:t>прибывших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B18" w:rsidRPr="004C049F" w:rsidRDefault="00751B18" w:rsidP="00F26898">
            <w:pPr>
              <w:pStyle w:val="af4"/>
              <w:spacing w:before="20" w:after="0" w:line="180" w:lineRule="exact"/>
              <w:ind w:left="-57" w:right="-57"/>
              <w:rPr>
                <w:sz w:val="20"/>
              </w:rPr>
            </w:pPr>
            <w:r w:rsidRPr="004C049F">
              <w:rPr>
                <w:sz w:val="20"/>
              </w:rPr>
              <w:t>число</w:t>
            </w:r>
            <w:r w:rsidRPr="004C049F">
              <w:rPr>
                <w:sz w:val="20"/>
              </w:rPr>
              <w:br/>
            </w:r>
            <w:proofErr w:type="gramStart"/>
            <w:r w:rsidRPr="004C049F">
              <w:rPr>
                <w:sz w:val="20"/>
              </w:rPr>
              <w:t>выбывших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B18" w:rsidRPr="004C049F" w:rsidRDefault="0092450D" w:rsidP="006A7C12">
            <w:pPr>
              <w:pStyle w:val="af4"/>
              <w:spacing w:before="20" w:after="0" w:line="180" w:lineRule="exact"/>
              <w:ind w:left="-57" w:right="-57"/>
              <w:rPr>
                <w:sz w:val="20"/>
              </w:rPr>
            </w:pPr>
            <w:proofErr w:type="spellStart"/>
            <w:proofErr w:type="gramStart"/>
            <w:r w:rsidRPr="004C049F">
              <w:rPr>
                <w:sz w:val="20"/>
              </w:rPr>
              <w:t>М</w:t>
            </w:r>
            <w:r w:rsidR="00751B18" w:rsidRPr="004C049F">
              <w:rPr>
                <w:sz w:val="20"/>
              </w:rPr>
              <w:t>играцион</w:t>
            </w:r>
            <w:r w:rsidRPr="0092450D">
              <w:rPr>
                <w:sz w:val="20"/>
              </w:rPr>
              <w:t>-</w:t>
            </w:r>
            <w:r w:rsidR="00751B18" w:rsidRPr="004C049F">
              <w:rPr>
                <w:sz w:val="20"/>
              </w:rPr>
              <w:t>ный</w:t>
            </w:r>
            <w:proofErr w:type="spellEnd"/>
            <w:proofErr w:type="gramEnd"/>
            <w:r w:rsidR="00751B18" w:rsidRPr="004C049F">
              <w:rPr>
                <w:sz w:val="20"/>
              </w:rPr>
              <w:br/>
              <w:t>прирост, убыль (-)</w:t>
            </w:r>
            <w:r w:rsidR="00751B18" w:rsidRPr="004C049F">
              <w:rPr>
                <w:sz w:val="20"/>
              </w:rPr>
              <w:br/>
              <w:t xml:space="preserve">населения </w:t>
            </w:r>
          </w:p>
        </w:tc>
      </w:tr>
      <w:tr w:rsidR="0092450D" w:rsidRPr="004C049F" w:rsidTr="00CE294A">
        <w:trPr>
          <w:cantSplit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2450D" w:rsidRPr="004C049F" w:rsidRDefault="0092450D" w:rsidP="00F26898">
            <w:pPr>
              <w:pStyle w:val="a7"/>
              <w:spacing w:before="20" w:after="0" w:line="200" w:lineRule="exact"/>
              <w:rPr>
                <w:b/>
                <w:sz w:val="20"/>
              </w:rPr>
            </w:pPr>
            <w:r w:rsidRPr="004C049F">
              <w:rPr>
                <w:b/>
                <w:sz w:val="20"/>
              </w:rPr>
              <w:t>Миграция – всего,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 w:rsidP="006134FF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2924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 w:rsidP="006134FF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2840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 w:rsidP="006134FF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 w:rsidP="00881126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923</w:t>
            </w:r>
          </w:p>
        </w:tc>
      </w:tr>
      <w:tr w:rsidR="0092450D" w:rsidRPr="004C049F" w:rsidTr="00CE294A">
        <w:trPr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450D" w:rsidRPr="004C049F" w:rsidRDefault="0092450D" w:rsidP="00F26898">
            <w:pPr>
              <w:pStyle w:val="a7"/>
              <w:spacing w:before="20" w:after="0" w:line="200" w:lineRule="exact"/>
              <w:ind w:left="227"/>
              <w:rPr>
                <w:sz w:val="20"/>
              </w:rPr>
            </w:pPr>
            <w:r w:rsidRPr="004C049F">
              <w:rPr>
                <w:sz w:val="20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2450D" w:rsidRPr="004C049F" w:rsidTr="00CE294A">
        <w:trPr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450D" w:rsidRPr="004C049F" w:rsidRDefault="0092450D" w:rsidP="00F26898">
            <w:pPr>
              <w:pStyle w:val="a7"/>
              <w:spacing w:before="20" w:after="0" w:line="200" w:lineRule="exact"/>
              <w:ind w:left="113" w:right="0"/>
              <w:rPr>
                <w:sz w:val="20"/>
              </w:rPr>
            </w:pPr>
            <w:r w:rsidRPr="004C049F">
              <w:rPr>
                <w:sz w:val="20"/>
              </w:rPr>
              <w:t>в пределах</w:t>
            </w:r>
            <w:r w:rsidRPr="004C049F">
              <w:rPr>
                <w:sz w:val="20"/>
              </w:rPr>
              <w:br/>
              <w:t>России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 w:rsidP="006134FF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1936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 w:rsidP="006134FF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2026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 w:rsidP="006134FF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-90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6134FF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2811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6134FF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2683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6134FF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128</w:t>
            </w:r>
          </w:p>
        </w:tc>
      </w:tr>
      <w:tr w:rsidR="0092450D" w:rsidRPr="004C049F" w:rsidTr="00CE294A">
        <w:trPr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450D" w:rsidRPr="004C049F" w:rsidRDefault="0092450D" w:rsidP="00F26898">
            <w:pPr>
              <w:pStyle w:val="a7"/>
              <w:spacing w:before="20" w:after="0" w:line="200" w:lineRule="exact"/>
              <w:ind w:left="454"/>
              <w:rPr>
                <w:sz w:val="20"/>
              </w:rPr>
            </w:pPr>
            <w:r w:rsidRPr="004C049F">
              <w:rPr>
                <w:sz w:val="20"/>
              </w:rPr>
              <w:t>из нее: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2450D" w:rsidRPr="004C049F" w:rsidTr="00CE294A">
        <w:trPr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450D" w:rsidRPr="004C049F" w:rsidRDefault="00E53DD0" w:rsidP="00F26898">
            <w:pPr>
              <w:pStyle w:val="a7"/>
              <w:spacing w:before="20" w:after="0" w:line="200" w:lineRule="exact"/>
              <w:ind w:left="284" w:right="0"/>
              <w:rPr>
                <w:sz w:val="20"/>
              </w:rPr>
            </w:pPr>
            <w:proofErr w:type="spellStart"/>
            <w:r>
              <w:rPr>
                <w:sz w:val="20"/>
              </w:rPr>
              <w:t>в</w:t>
            </w:r>
            <w:r w:rsidR="0092450D" w:rsidRPr="004C049F">
              <w:rPr>
                <w:sz w:val="20"/>
              </w:rPr>
              <w:t>нутрирегиональ</w:t>
            </w:r>
            <w:proofErr w:type="spellEnd"/>
            <w:r w:rsidR="0092450D">
              <w:rPr>
                <w:sz w:val="20"/>
                <w:lang w:val="en-US"/>
              </w:rPr>
              <w:t>-</w:t>
            </w:r>
            <w:proofErr w:type="spellStart"/>
            <w:r w:rsidR="0092450D" w:rsidRPr="004C049F">
              <w:rPr>
                <w:sz w:val="20"/>
              </w:rPr>
              <w:t>ная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1128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1737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-</w:t>
            </w:r>
          </w:p>
        </w:tc>
      </w:tr>
      <w:tr w:rsidR="0092450D" w:rsidRPr="004C049F" w:rsidTr="00D3451E">
        <w:trPr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450D" w:rsidRPr="004C049F" w:rsidRDefault="0092450D" w:rsidP="00F26898">
            <w:pPr>
              <w:pStyle w:val="a7"/>
              <w:spacing w:before="20" w:after="0" w:line="200" w:lineRule="exact"/>
              <w:ind w:left="284" w:right="0"/>
              <w:rPr>
                <w:sz w:val="20"/>
              </w:rPr>
            </w:pPr>
            <w:r w:rsidRPr="004C049F">
              <w:rPr>
                <w:sz w:val="20"/>
              </w:rPr>
              <w:t>межрегиональная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808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898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450D" w:rsidRPr="0092450D" w:rsidRDefault="0092450D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-90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1074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946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128</w:t>
            </w:r>
          </w:p>
        </w:tc>
      </w:tr>
      <w:tr w:rsidR="0092450D" w:rsidRPr="004C049F" w:rsidTr="00CE294A">
        <w:trPr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450D" w:rsidRPr="004C049F" w:rsidRDefault="0092450D" w:rsidP="00F26898">
            <w:pPr>
              <w:pStyle w:val="a7"/>
              <w:spacing w:before="20" w:after="0" w:line="200" w:lineRule="exact"/>
              <w:ind w:left="113" w:right="0"/>
              <w:rPr>
                <w:sz w:val="20"/>
              </w:rPr>
            </w:pPr>
            <w:r w:rsidRPr="004C049F">
              <w:rPr>
                <w:sz w:val="20"/>
              </w:rPr>
              <w:t>международная</w:t>
            </w:r>
            <w:r w:rsidRPr="004C049F">
              <w:rPr>
                <w:sz w:val="20"/>
              </w:rPr>
              <w:br/>
              <w:t>миграция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 w:rsidP="006134FF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988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 w:rsidP="006134FF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814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 w:rsidP="006134FF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6134FF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6134FF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6134FF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795</w:t>
            </w:r>
          </w:p>
        </w:tc>
      </w:tr>
      <w:tr w:rsidR="0092450D" w:rsidRPr="004C049F" w:rsidTr="00CE294A">
        <w:trPr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450D" w:rsidRPr="004C049F" w:rsidRDefault="0092450D" w:rsidP="00F26898">
            <w:pPr>
              <w:pStyle w:val="a7"/>
              <w:spacing w:before="20" w:after="0" w:line="200" w:lineRule="exact"/>
              <w:ind w:left="454" w:right="0"/>
              <w:rPr>
                <w:sz w:val="20"/>
              </w:rPr>
            </w:pPr>
            <w:r w:rsidRPr="004C049F">
              <w:rPr>
                <w:sz w:val="20"/>
              </w:rPr>
              <w:t>из нее: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92450D" w:rsidRPr="004C049F" w:rsidTr="00CE294A">
        <w:trPr>
          <w:cantSplit/>
        </w:trPr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2450D" w:rsidRPr="004C049F" w:rsidRDefault="0092450D" w:rsidP="00F26898">
            <w:pPr>
              <w:pStyle w:val="a7"/>
              <w:spacing w:before="20" w:after="0" w:line="200" w:lineRule="exact"/>
              <w:ind w:left="284" w:right="0"/>
              <w:rPr>
                <w:sz w:val="20"/>
              </w:rPr>
            </w:pPr>
            <w:r w:rsidRPr="004C049F">
              <w:rPr>
                <w:sz w:val="20"/>
              </w:rPr>
              <w:t xml:space="preserve">со странами СНГ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941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780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Pr="0092450D" w:rsidRDefault="0092450D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1329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567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762</w:t>
            </w:r>
          </w:p>
        </w:tc>
      </w:tr>
      <w:tr w:rsidR="0092450D" w:rsidRPr="00C34A1D" w:rsidTr="00A97CBA">
        <w:trPr>
          <w:cantSplit/>
          <w:trHeight w:val="567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2450D" w:rsidRPr="004C049F" w:rsidRDefault="0092450D" w:rsidP="00A97CBA">
            <w:pPr>
              <w:pStyle w:val="a7"/>
              <w:spacing w:before="0" w:after="0" w:line="200" w:lineRule="exact"/>
              <w:ind w:left="284" w:right="0"/>
              <w:rPr>
                <w:sz w:val="20"/>
                <w:vertAlign w:val="superscript"/>
              </w:rPr>
            </w:pPr>
            <w:r w:rsidRPr="004C049F">
              <w:rPr>
                <w:sz w:val="20"/>
              </w:rPr>
              <w:t xml:space="preserve">с другими зарубежными </w:t>
            </w:r>
            <w:r w:rsidRPr="004C049F">
              <w:rPr>
                <w:sz w:val="20"/>
              </w:rPr>
              <w:br/>
              <w:t>странами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0D" w:rsidRPr="0092450D" w:rsidRDefault="0092450D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0D" w:rsidRPr="0092450D" w:rsidRDefault="0092450D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0D" w:rsidRPr="0092450D" w:rsidRDefault="0092450D">
            <w:pPr>
              <w:jc w:val="right"/>
              <w:rPr>
                <w:rFonts w:ascii="Arial CYR" w:hAnsi="Arial CYR" w:cs="Arial CYR"/>
                <w:sz w:val="20"/>
                <w:lang w:val="en-US"/>
              </w:rPr>
            </w:pPr>
            <w:r>
              <w:rPr>
                <w:rFonts w:ascii="Arial CYR" w:hAnsi="Arial CYR" w:cs="Arial CYR"/>
                <w:sz w:val="20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50D" w:rsidRDefault="0092450D" w:rsidP="00881126">
            <w:pPr>
              <w:jc w:val="right"/>
              <w:rPr>
                <w:rFonts w:ascii="Arial CYR" w:hAnsi="Arial CYR" w:cs="Arial CYR"/>
                <w:sz w:val="20"/>
              </w:rPr>
            </w:pPr>
            <w:r>
              <w:rPr>
                <w:rFonts w:ascii="Arial CYR" w:hAnsi="Arial CYR" w:cs="Arial CYR"/>
                <w:sz w:val="20"/>
              </w:rPr>
              <w:t>33</w:t>
            </w:r>
          </w:p>
        </w:tc>
      </w:tr>
    </w:tbl>
    <w:p w:rsidR="001D0651" w:rsidRDefault="00F644AF" w:rsidP="004336FE">
      <w:pPr>
        <w:pStyle w:val="30"/>
        <w:ind w:firstLine="709"/>
        <w:rPr>
          <w:b w:val="0"/>
          <w:szCs w:val="28"/>
        </w:rPr>
      </w:pPr>
      <w:r>
        <w:rPr>
          <w:b w:val="0"/>
          <w:szCs w:val="28"/>
        </w:rPr>
        <w:t>М</w:t>
      </w:r>
      <w:r w:rsidR="001E5D36" w:rsidRPr="001D0651">
        <w:rPr>
          <w:b w:val="0"/>
          <w:szCs w:val="28"/>
        </w:rPr>
        <w:t xml:space="preserve">играционный прирост в обмене населением со странами СНГ </w:t>
      </w:r>
      <w:r>
        <w:rPr>
          <w:b w:val="0"/>
          <w:szCs w:val="28"/>
        </w:rPr>
        <w:t>з</w:t>
      </w:r>
      <w:r w:rsidRPr="001D0651">
        <w:rPr>
          <w:b w:val="0"/>
          <w:szCs w:val="28"/>
        </w:rPr>
        <w:t xml:space="preserve">а январь 2021 года </w:t>
      </w:r>
      <w:r w:rsidR="001E5D36" w:rsidRPr="001D0651">
        <w:rPr>
          <w:b w:val="0"/>
          <w:szCs w:val="28"/>
        </w:rPr>
        <w:t xml:space="preserve">составил </w:t>
      </w:r>
      <w:r w:rsidR="00017315" w:rsidRPr="001D0651">
        <w:rPr>
          <w:b w:val="0"/>
          <w:szCs w:val="28"/>
        </w:rPr>
        <w:t>161</w:t>
      </w:r>
      <w:r w:rsidR="001E5D36" w:rsidRPr="001D0651">
        <w:rPr>
          <w:b w:val="0"/>
          <w:szCs w:val="28"/>
        </w:rPr>
        <w:t xml:space="preserve"> человек.</w:t>
      </w:r>
      <w:r w:rsidR="001D0651" w:rsidRPr="001D0651">
        <w:rPr>
          <w:szCs w:val="28"/>
        </w:rPr>
        <w:t xml:space="preserve"> </w:t>
      </w:r>
      <w:r w:rsidR="001D0651">
        <w:rPr>
          <w:b w:val="0"/>
          <w:szCs w:val="28"/>
        </w:rPr>
        <w:t xml:space="preserve">Значительная его доля </w:t>
      </w:r>
      <w:r w:rsidR="001D0651" w:rsidRPr="001D0651">
        <w:rPr>
          <w:b w:val="0"/>
          <w:szCs w:val="28"/>
        </w:rPr>
        <w:t>(81,4%) приходится</w:t>
      </w:r>
      <w:r w:rsidR="001D0651">
        <w:rPr>
          <w:b w:val="0"/>
          <w:szCs w:val="28"/>
        </w:rPr>
        <w:t xml:space="preserve"> на миграционный обмен населением с</w:t>
      </w:r>
      <w:r w:rsidR="001D0651" w:rsidRPr="001D0651">
        <w:rPr>
          <w:b w:val="0"/>
          <w:szCs w:val="28"/>
        </w:rPr>
        <w:t xml:space="preserve"> Казахстаном,</w:t>
      </w:r>
      <w:r w:rsidR="001D0651">
        <w:rPr>
          <w:b w:val="0"/>
          <w:szCs w:val="28"/>
        </w:rPr>
        <w:t xml:space="preserve"> Узбекистаном, </w:t>
      </w:r>
      <w:r w:rsidR="00E53DD0">
        <w:rPr>
          <w:b w:val="0"/>
          <w:szCs w:val="28"/>
        </w:rPr>
        <w:t>республикой Молдова</w:t>
      </w:r>
      <w:r w:rsidR="001D0651">
        <w:rPr>
          <w:b w:val="0"/>
          <w:szCs w:val="28"/>
        </w:rPr>
        <w:t xml:space="preserve"> и Таджикистаном. </w:t>
      </w:r>
    </w:p>
    <w:p w:rsidR="00293398" w:rsidRPr="00293398" w:rsidRDefault="00F644AF" w:rsidP="00F2416E">
      <w:pPr>
        <w:pStyle w:val="21"/>
        <w:ind w:firstLine="709"/>
        <w:rPr>
          <w:spacing w:val="-2"/>
          <w:szCs w:val="28"/>
        </w:rPr>
      </w:pPr>
      <w:r>
        <w:rPr>
          <w:spacing w:val="-2"/>
          <w:szCs w:val="28"/>
        </w:rPr>
        <w:t>С</w:t>
      </w:r>
      <w:r w:rsidR="00293398" w:rsidRPr="00293398">
        <w:rPr>
          <w:spacing w:val="-2"/>
          <w:szCs w:val="28"/>
        </w:rPr>
        <w:t>ложи</w:t>
      </w:r>
      <w:r>
        <w:rPr>
          <w:spacing w:val="-2"/>
          <w:szCs w:val="28"/>
        </w:rPr>
        <w:t>вшееся</w:t>
      </w:r>
      <w:r w:rsidR="00293398" w:rsidRPr="00293398">
        <w:rPr>
          <w:spacing w:val="-2"/>
          <w:szCs w:val="28"/>
        </w:rPr>
        <w:t xml:space="preserve"> в обмене населением с другими зарубежными странами </w:t>
      </w:r>
      <w:r>
        <w:rPr>
          <w:spacing w:val="-2"/>
          <w:szCs w:val="28"/>
        </w:rPr>
        <w:t>п</w:t>
      </w:r>
      <w:r w:rsidRPr="00293398">
        <w:rPr>
          <w:spacing w:val="-2"/>
          <w:szCs w:val="28"/>
        </w:rPr>
        <w:t>оложительное миграционное сальдо</w:t>
      </w:r>
      <w:r>
        <w:rPr>
          <w:spacing w:val="-2"/>
          <w:szCs w:val="28"/>
        </w:rPr>
        <w:t xml:space="preserve"> составило 13 человек.</w:t>
      </w:r>
    </w:p>
    <w:p w:rsidR="00052037" w:rsidRPr="00052037" w:rsidRDefault="004A1836" w:rsidP="00F2416E">
      <w:pPr>
        <w:pStyle w:val="af1"/>
        <w:keepLines w:val="0"/>
        <w:spacing w:before="0"/>
        <w:ind w:firstLine="709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Имевший место </w:t>
      </w:r>
      <w:r w:rsidR="00052037" w:rsidRPr="00052037">
        <w:rPr>
          <w:rFonts w:ascii="Times New Roman" w:hAnsi="Times New Roman"/>
          <w:spacing w:val="-2"/>
          <w:sz w:val="28"/>
          <w:szCs w:val="28"/>
        </w:rPr>
        <w:t>в обмене населением с субъектами России по</w:t>
      </w:r>
      <w:r w:rsidR="004606D5">
        <w:rPr>
          <w:rFonts w:ascii="Times New Roman" w:hAnsi="Times New Roman"/>
          <w:spacing w:val="-2"/>
          <w:sz w:val="28"/>
          <w:szCs w:val="28"/>
        </w:rPr>
        <w:t>ложительн</w:t>
      </w:r>
      <w:r w:rsidR="00665E0C">
        <w:rPr>
          <w:rFonts w:ascii="Times New Roman" w:hAnsi="Times New Roman"/>
          <w:spacing w:val="-2"/>
          <w:sz w:val="28"/>
          <w:szCs w:val="28"/>
        </w:rPr>
        <w:t>ый миграционный</w:t>
      </w:r>
      <w:r w:rsidR="004606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65E0C">
        <w:rPr>
          <w:rFonts w:ascii="Times New Roman" w:hAnsi="Times New Roman"/>
          <w:spacing w:val="-2"/>
          <w:sz w:val="28"/>
          <w:szCs w:val="28"/>
        </w:rPr>
        <w:t>прирост</w:t>
      </w:r>
      <w:r w:rsidR="00052037" w:rsidRPr="00052037">
        <w:rPr>
          <w:rFonts w:ascii="Times New Roman" w:hAnsi="Times New Roman"/>
          <w:spacing w:val="-2"/>
          <w:sz w:val="28"/>
          <w:szCs w:val="28"/>
        </w:rPr>
        <w:t xml:space="preserve"> в январе 2021 года сменил</w:t>
      </w:r>
      <w:r w:rsidR="00665E0C">
        <w:rPr>
          <w:rFonts w:ascii="Times New Roman" w:hAnsi="Times New Roman"/>
          <w:spacing w:val="-2"/>
          <w:sz w:val="28"/>
          <w:szCs w:val="28"/>
        </w:rPr>
        <w:t>ся</w:t>
      </w:r>
      <w:r w:rsidR="00052037" w:rsidRPr="00052037">
        <w:rPr>
          <w:rFonts w:ascii="Times New Roman" w:hAnsi="Times New Roman"/>
          <w:spacing w:val="-2"/>
          <w:sz w:val="28"/>
          <w:szCs w:val="28"/>
        </w:rPr>
        <w:t xml:space="preserve"> миграционной убылью, </w:t>
      </w:r>
      <w:r w:rsidR="00F644AF">
        <w:rPr>
          <w:rFonts w:ascii="Times New Roman" w:hAnsi="Times New Roman"/>
          <w:spacing w:val="-2"/>
          <w:sz w:val="28"/>
          <w:szCs w:val="28"/>
        </w:rPr>
        <w:t xml:space="preserve">которая составила </w:t>
      </w:r>
      <w:r w:rsidR="00052037">
        <w:rPr>
          <w:rFonts w:ascii="Times New Roman" w:hAnsi="Times New Roman"/>
          <w:spacing w:val="-2"/>
          <w:sz w:val="28"/>
          <w:szCs w:val="28"/>
        </w:rPr>
        <w:t>90 человек</w:t>
      </w:r>
      <w:r w:rsidR="004606D5">
        <w:rPr>
          <w:rFonts w:ascii="Times New Roman" w:hAnsi="Times New Roman"/>
          <w:spacing w:val="-2"/>
          <w:sz w:val="28"/>
          <w:szCs w:val="28"/>
        </w:rPr>
        <w:t>.</w:t>
      </w:r>
    </w:p>
    <w:p w:rsidR="00ED42D3" w:rsidRPr="006D0CB8" w:rsidRDefault="00B16F72" w:rsidP="00F2416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ED42D3">
        <w:rPr>
          <w:bCs/>
          <w:sz w:val="28"/>
          <w:szCs w:val="28"/>
        </w:rPr>
        <w:t xml:space="preserve">Вместе с тем </w:t>
      </w:r>
      <w:r w:rsidRPr="00ED42D3">
        <w:rPr>
          <w:spacing w:val="-2"/>
          <w:sz w:val="28"/>
          <w:szCs w:val="28"/>
        </w:rPr>
        <w:t xml:space="preserve">миграционный прирост </w:t>
      </w:r>
      <w:r w:rsidR="004606D5">
        <w:rPr>
          <w:sz w:val="28"/>
          <w:szCs w:val="28"/>
        </w:rPr>
        <w:t>с</w:t>
      </w:r>
      <w:r w:rsidR="00F644AF">
        <w:rPr>
          <w:sz w:val="28"/>
          <w:szCs w:val="28"/>
        </w:rPr>
        <w:t>охраняет</w:t>
      </w:r>
      <w:r w:rsidR="004606D5">
        <w:rPr>
          <w:sz w:val="28"/>
          <w:szCs w:val="28"/>
        </w:rPr>
        <w:t>ся</w:t>
      </w:r>
      <w:r w:rsidRPr="00ED42D3">
        <w:rPr>
          <w:spacing w:val="-2"/>
          <w:sz w:val="28"/>
          <w:szCs w:val="28"/>
        </w:rPr>
        <w:t xml:space="preserve"> в обмене населением с субъектами Сибирского (24 человека)</w:t>
      </w:r>
      <w:r w:rsidR="00ED42D3" w:rsidRPr="00ED42D3">
        <w:rPr>
          <w:spacing w:val="-2"/>
          <w:sz w:val="28"/>
          <w:szCs w:val="28"/>
        </w:rPr>
        <w:t>,</w:t>
      </w:r>
      <w:r w:rsidRPr="00ED42D3">
        <w:rPr>
          <w:spacing w:val="-2"/>
          <w:sz w:val="28"/>
          <w:szCs w:val="28"/>
        </w:rPr>
        <w:t xml:space="preserve"> </w:t>
      </w:r>
      <w:r w:rsidR="00ED42D3" w:rsidRPr="00ED42D3">
        <w:rPr>
          <w:sz w:val="28"/>
          <w:szCs w:val="28"/>
        </w:rPr>
        <w:t>Уральского</w:t>
      </w:r>
      <w:r w:rsidR="00ED42D3" w:rsidRPr="00ED42D3">
        <w:rPr>
          <w:spacing w:val="-2"/>
          <w:sz w:val="28"/>
          <w:szCs w:val="28"/>
        </w:rPr>
        <w:t xml:space="preserve"> (1</w:t>
      </w:r>
      <w:r w:rsidR="00ED42D3">
        <w:rPr>
          <w:spacing w:val="-2"/>
          <w:sz w:val="28"/>
          <w:szCs w:val="28"/>
        </w:rPr>
        <w:t>8</w:t>
      </w:r>
      <w:r w:rsidR="00ED42D3" w:rsidRPr="00ED42D3">
        <w:rPr>
          <w:spacing w:val="-2"/>
          <w:sz w:val="28"/>
          <w:szCs w:val="28"/>
        </w:rPr>
        <w:t xml:space="preserve"> человек), Дальневосточного (16 человек)</w:t>
      </w:r>
      <w:r w:rsidR="00ED42D3">
        <w:rPr>
          <w:spacing w:val="-2"/>
          <w:sz w:val="28"/>
          <w:szCs w:val="28"/>
        </w:rPr>
        <w:t>,</w:t>
      </w:r>
      <w:r w:rsidR="00ED42D3" w:rsidRPr="00ED42D3">
        <w:rPr>
          <w:sz w:val="28"/>
          <w:szCs w:val="28"/>
        </w:rPr>
        <w:t xml:space="preserve"> </w:t>
      </w:r>
      <w:r w:rsidR="00ED42D3" w:rsidRPr="006D0CB8">
        <w:rPr>
          <w:sz w:val="28"/>
          <w:szCs w:val="28"/>
        </w:rPr>
        <w:t>а также Приволжского (</w:t>
      </w:r>
      <w:r w:rsidR="00ED42D3">
        <w:rPr>
          <w:sz w:val="28"/>
          <w:szCs w:val="28"/>
        </w:rPr>
        <w:t>7</w:t>
      </w:r>
      <w:r w:rsidR="00ED42D3" w:rsidRPr="006D0CB8">
        <w:rPr>
          <w:sz w:val="28"/>
          <w:szCs w:val="28"/>
        </w:rPr>
        <w:t xml:space="preserve"> человек) федеральных округов.</w:t>
      </w:r>
    </w:p>
    <w:p w:rsidR="00B16F72" w:rsidRPr="00196E67" w:rsidRDefault="00B16F72" w:rsidP="00F2416E">
      <w:pPr>
        <w:pStyle w:val="af1"/>
        <w:keepLines w:val="0"/>
        <w:spacing w:before="0"/>
        <w:ind w:firstLine="567"/>
        <w:rPr>
          <w:rFonts w:ascii="Times New Roman" w:hAnsi="Times New Roman"/>
          <w:spacing w:val="-2"/>
          <w:sz w:val="28"/>
          <w:szCs w:val="28"/>
        </w:rPr>
      </w:pPr>
      <w:r w:rsidRPr="00ED42D3">
        <w:rPr>
          <w:rFonts w:ascii="Times New Roman" w:hAnsi="Times New Roman"/>
          <w:spacing w:val="-2"/>
          <w:sz w:val="28"/>
          <w:szCs w:val="28"/>
        </w:rPr>
        <w:t xml:space="preserve">Отрицательное сальдо миграции </w:t>
      </w:r>
      <w:r w:rsidR="0013394F">
        <w:rPr>
          <w:rFonts w:ascii="Times New Roman" w:hAnsi="Times New Roman"/>
          <w:spacing w:val="-2"/>
          <w:sz w:val="28"/>
          <w:szCs w:val="28"/>
        </w:rPr>
        <w:t>отмеча</w:t>
      </w:r>
      <w:r w:rsidRPr="00ED42D3">
        <w:rPr>
          <w:rFonts w:ascii="Times New Roman" w:hAnsi="Times New Roman"/>
          <w:spacing w:val="-2"/>
          <w:sz w:val="28"/>
          <w:szCs w:val="28"/>
        </w:rPr>
        <w:t>ется в обмене населением с субъектами Центрального (</w:t>
      </w:r>
      <w:r w:rsidR="00ED42D3">
        <w:rPr>
          <w:rFonts w:ascii="Times New Roman" w:hAnsi="Times New Roman"/>
          <w:spacing w:val="-2"/>
          <w:sz w:val="28"/>
          <w:szCs w:val="28"/>
        </w:rPr>
        <w:t>117</w:t>
      </w:r>
      <w:r w:rsidRPr="00ED42D3">
        <w:rPr>
          <w:rFonts w:ascii="Times New Roman" w:hAnsi="Times New Roman"/>
          <w:spacing w:val="-2"/>
          <w:sz w:val="28"/>
          <w:szCs w:val="28"/>
        </w:rPr>
        <w:t xml:space="preserve"> человек), </w:t>
      </w:r>
      <w:r w:rsidR="00ED42D3" w:rsidRPr="00ED42D3">
        <w:rPr>
          <w:rFonts w:ascii="Times New Roman" w:hAnsi="Times New Roman"/>
          <w:spacing w:val="-2"/>
          <w:sz w:val="28"/>
          <w:szCs w:val="28"/>
        </w:rPr>
        <w:t>Южного (</w:t>
      </w:r>
      <w:r w:rsidR="00ED42D3">
        <w:rPr>
          <w:rFonts w:ascii="Times New Roman" w:hAnsi="Times New Roman"/>
          <w:spacing w:val="-2"/>
          <w:sz w:val="28"/>
          <w:szCs w:val="28"/>
        </w:rPr>
        <w:t>27</w:t>
      </w:r>
      <w:r w:rsidR="00ED42D3" w:rsidRPr="00ED42D3">
        <w:rPr>
          <w:rFonts w:ascii="Times New Roman" w:hAnsi="Times New Roman"/>
          <w:spacing w:val="-2"/>
          <w:sz w:val="28"/>
          <w:szCs w:val="28"/>
        </w:rPr>
        <w:t xml:space="preserve"> человек)</w:t>
      </w:r>
      <w:r w:rsidR="00196E67">
        <w:rPr>
          <w:rFonts w:ascii="Times New Roman" w:hAnsi="Times New Roman"/>
          <w:spacing w:val="-2"/>
          <w:sz w:val="28"/>
          <w:szCs w:val="28"/>
        </w:rPr>
        <w:t>,</w:t>
      </w:r>
      <w:r w:rsidR="00ED42D3" w:rsidRPr="00ED42D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ED42D3" w:rsidRPr="00196E67">
        <w:rPr>
          <w:rFonts w:ascii="Times New Roman" w:hAnsi="Times New Roman"/>
          <w:sz w:val="28"/>
          <w:szCs w:val="28"/>
        </w:rPr>
        <w:t xml:space="preserve">Северо-Западного (6 человек) </w:t>
      </w:r>
      <w:r w:rsidRPr="00196E67">
        <w:rPr>
          <w:rFonts w:ascii="Times New Roman" w:hAnsi="Times New Roman"/>
          <w:spacing w:val="-2"/>
          <w:sz w:val="28"/>
          <w:szCs w:val="28"/>
        </w:rPr>
        <w:t>и Северо-Кавказского (</w:t>
      </w:r>
      <w:r w:rsidR="00196E67">
        <w:rPr>
          <w:rFonts w:ascii="Times New Roman" w:hAnsi="Times New Roman"/>
          <w:spacing w:val="-2"/>
          <w:sz w:val="28"/>
          <w:szCs w:val="28"/>
        </w:rPr>
        <w:t>5</w:t>
      </w:r>
      <w:r w:rsidRPr="00196E67">
        <w:rPr>
          <w:rFonts w:ascii="Times New Roman" w:hAnsi="Times New Roman"/>
          <w:spacing w:val="-2"/>
          <w:sz w:val="28"/>
          <w:szCs w:val="28"/>
        </w:rPr>
        <w:t xml:space="preserve"> человек) федеральных округов.</w:t>
      </w:r>
    </w:p>
    <w:p w:rsidR="00CD44A0" w:rsidRPr="007D4128" w:rsidRDefault="00CD44A0" w:rsidP="00F2416E">
      <w:pPr>
        <w:pStyle w:val="af1"/>
        <w:keepLines w:val="0"/>
        <w:suppressAutoHyphens/>
        <w:spacing w:before="0"/>
        <w:ind w:firstLine="709"/>
        <w:rPr>
          <w:rFonts w:ascii="Times New Roman" w:hAnsi="Times New Roman"/>
          <w:sz w:val="28"/>
          <w:szCs w:val="28"/>
        </w:rPr>
      </w:pPr>
      <w:r w:rsidRPr="007D4128">
        <w:rPr>
          <w:rFonts w:ascii="Times New Roman" w:hAnsi="Times New Roman"/>
          <w:sz w:val="28"/>
          <w:szCs w:val="28"/>
        </w:rPr>
        <w:t>В январе 202</w:t>
      </w:r>
      <w:r w:rsidR="000230B6">
        <w:rPr>
          <w:rFonts w:ascii="Times New Roman" w:hAnsi="Times New Roman"/>
          <w:sz w:val="28"/>
          <w:szCs w:val="28"/>
        </w:rPr>
        <w:t>1</w:t>
      </w:r>
      <w:r w:rsidRPr="007D4128">
        <w:rPr>
          <w:rFonts w:ascii="Times New Roman" w:hAnsi="Times New Roman"/>
          <w:sz w:val="28"/>
          <w:szCs w:val="28"/>
        </w:rPr>
        <w:t xml:space="preserve"> года миграционный прирост населения сложился на территории </w:t>
      </w:r>
      <w:r>
        <w:rPr>
          <w:rFonts w:ascii="Times New Roman" w:hAnsi="Times New Roman"/>
          <w:sz w:val="28"/>
          <w:szCs w:val="28"/>
        </w:rPr>
        <w:t>6</w:t>
      </w:r>
      <w:r w:rsidRPr="007D4128">
        <w:rPr>
          <w:rFonts w:ascii="Times New Roman" w:hAnsi="Times New Roman"/>
          <w:sz w:val="28"/>
          <w:szCs w:val="28"/>
        </w:rPr>
        <w:t xml:space="preserve"> городских округов: </w:t>
      </w:r>
      <w:proofErr w:type="spellStart"/>
      <w:r w:rsidR="00B45722" w:rsidRPr="006D40F3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="00B45722" w:rsidRPr="006D40F3">
        <w:rPr>
          <w:rFonts w:ascii="Times New Roman" w:hAnsi="Times New Roman"/>
          <w:sz w:val="28"/>
          <w:szCs w:val="28"/>
        </w:rPr>
        <w:t xml:space="preserve"> – 51 человек, г.</w:t>
      </w:r>
      <w:r w:rsidR="00FF2A83">
        <w:rPr>
          <w:rFonts w:ascii="Times New Roman" w:hAnsi="Times New Roman"/>
          <w:sz w:val="28"/>
          <w:szCs w:val="28"/>
        </w:rPr>
        <w:t xml:space="preserve"> </w:t>
      </w:r>
      <w:r w:rsidR="00B45722" w:rsidRPr="006D40F3">
        <w:rPr>
          <w:rFonts w:ascii="Times New Roman" w:hAnsi="Times New Roman"/>
          <w:sz w:val="28"/>
          <w:szCs w:val="28"/>
        </w:rPr>
        <w:t xml:space="preserve">Белгород – 50 человек, </w:t>
      </w:r>
      <w:proofErr w:type="spellStart"/>
      <w:r w:rsidRPr="006D40F3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6D40F3">
        <w:rPr>
          <w:rFonts w:ascii="Times New Roman" w:hAnsi="Times New Roman"/>
          <w:sz w:val="28"/>
          <w:szCs w:val="28"/>
        </w:rPr>
        <w:t xml:space="preserve"> – </w:t>
      </w:r>
      <w:r w:rsidR="000230B6" w:rsidRPr="006D40F3">
        <w:rPr>
          <w:rFonts w:ascii="Times New Roman" w:hAnsi="Times New Roman"/>
          <w:sz w:val="28"/>
          <w:szCs w:val="28"/>
        </w:rPr>
        <w:t>45</w:t>
      </w:r>
      <w:r w:rsidRPr="006D40F3">
        <w:rPr>
          <w:rFonts w:ascii="Times New Roman" w:hAnsi="Times New Roman"/>
          <w:sz w:val="28"/>
          <w:szCs w:val="28"/>
        </w:rPr>
        <w:t xml:space="preserve"> человек</w:t>
      </w:r>
      <w:r w:rsidR="00B45722" w:rsidRPr="006D40F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D40F3">
        <w:rPr>
          <w:rFonts w:ascii="Times New Roman" w:hAnsi="Times New Roman"/>
          <w:sz w:val="28"/>
          <w:szCs w:val="28"/>
        </w:rPr>
        <w:t>Грайворонского</w:t>
      </w:r>
      <w:proofErr w:type="spellEnd"/>
      <w:r w:rsidRPr="006D40F3">
        <w:rPr>
          <w:rFonts w:ascii="Times New Roman" w:hAnsi="Times New Roman"/>
          <w:sz w:val="28"/>
          <w:szCs w:val="28"/>
        </w:rPr>
        <w:t xml:space="preserve"> – </w:t>
      </w:r>
      <w:r w:rsidR="000230B6" w:rsidRPr="006D40F3">
        <w:rPr>
          <w:rFonts w:ascii="Times New Roman" w:hAnsi="Times New Roman"/>
          <w:sz w:val="28"/>
          <w:szCs w:val="28"/>
        </w:rPr>
        <w:t>31</w:t>
      </w:r>
      <w:r w:rsidRPr="006D40F3">
        <w:rPr>
          <w:rFonts w:ascii="Times New Roman" w:hAnsi="Times New Roman"/>
          <w:sz w:val="28"/>
          <w:szCs w:val="28"/>
        </w:rPr>
        <w:t xml:space="preserve"> человек, </w:t>
      </w:r>
      <w:proofErr w:type="spellStart"/>
      <w:r w:rsidRPr="006D40F3">
        <w:rPr>
          <w:rFonts w:ascii="Times New Roman" w:hAnsi="Times New Roman"/>
          <w:sz w:val="28"/>
          <w:szCs w:val="28"/>
        </w:rPr>
        <w:t>Новооскольского</w:t>
      </w:r>
      <w:proofErr w:type="spellEnd"/>
      <w:r w:rsidRPr="006D40F3">
        <w:rPr>
          <w:rFonts w:ascii="Times New Roman" w:hAnsi="Times New Roman"/>
          <w:sz w:val="28"/>
          <w:szCs w:val="28"/>
        </w:rPr>
        <w:t xml:space="preserve"> – </w:t>
      </w:r>
      <w:r w:rsidR="000230B6" w:rsidRPr="006D40F3">
        <w:rPr>
          <w:rFonts w:ascii="Times New Roman" w:hAnsi="Times New Roman"/>
          <w:sz w:val="28"/>
          <w:szCs w:val="28"/>
        </w:rPr>
        <w:t>19</w:t>
      </w:r>
      <w:r w:rsidRPr="006D40F3">
        <w:rPr>
          <w:rFonts w:ascii="Times New Roman" w:hAnsi="Times New Roman"/>
          <w:sz w:val="28"/>
          <w:szCs w:val="28"/>
        </w:rPr>
        <w:t xml:space="preserve"> человек и </w:t>
      </w:r>
      <w:proofErr w:type="spellStart"/>
      <w:r w:rsidR="00B45722" w:rsidRPr="006D40F3">
        <w:rPr>
          <w:rFonts w:ascii="Times New Roman" w:hAnsi="Times New Roman"/>
          <w:sz w:val="28"/>
          <w:szCs w:val="28"/>
        </w:rPr>
        <w:t>Шебекинского</w:t>
      </w:r>
      <w:proofErr w:type="spellEnd"/>
      <w:r w:rsidR="00B45722" w:rsidRPr="006D40F3">
        <w:rPr>
          <w:rFonts w:ascii="Times New Roman" w:hAnsi="Times New Roman"/>
          <w:sz w:val="28"/>
          <w:szCs w:val="28"/>
        </w:rPr>
        <w:t xml:space="preserve"> – 5 человек, </w:t>
      </w:r>
      <w:r w:rsidRPr="006D40F3">
        <w:rPr>
          <w:rFonts w:ascii="Times New Roman" w:hAnsi="Times New Roman"/>
          <w:sz w:val="28"/>
          <w:szCs w:val="28"/>
        </w:rPr>
        <w:t xml:space="preserve">а также </w:t>
      </w:r>
      <w:r w:rsidR="006D40F3" w:rsidRPr="006D40F3">
        <w:rPr>
          <w:rFonts w:ascii="Times New Roman" w:hAnsi="Times New Roman"/>
          <w:sz w:val="28"/>
          <w:szCs w:val="28"/>
        </w:rPr>
        <w:t>3</w:t>
      </w:r>
      <w:r w:rsidRPr="006D40F3">
        <w:rPr>
          <w:rFonts w:ascii="Times New Roman" w:hAnsi="Times New Roman"/>
          <w:sz w:val="28"/>
          <w:szCs w:val="28"/>
        </w:rPr>
        <w:t xml:space="preserve"> </w:t>
      </w:r>
      <w:r w:rsidRPr="006D40F3">
        <w:rPr>
          <w:rFonts w:ascii="Times New Roman" w:hAnsi="Times New Roman"/>
          <w:sz w:val="28"/>
          <w:szCs w:val="28"/>
        </w:rPr>
        <w:lastRenderedPageBreak/>
        <w:t xml:space="preserve">муниципальных районов: </w:t>
      </w:r>
      <w:proofErr w:type="spellStart"/>
      <w:r w:rsidR="006D40F3" w:rsidRPr="006D40F3">
        <w:rPr>
          <w:rFonts w:ascii="Times New Roman" w:hAnsi="Times New Roman"/>
          <w:sz w:val="28"/>
          <w:szCs w:val="28"/>
        </w:rPr>
        <w:t>Прохоровского</w:t>
      </w:r>
      <w:proofErr w:type="spellEnd"/>
      <w:r w:rsidR="006D40F3" w:rsidRPr="006D40F3">
        <w:rPr>
          <w:rFonts w:ascii="Times New Roman" w:hAnsi="Times New Roman"/>
          <w:sz w:val="28"/>
          <w:szCs w:val="28"/>
        </w:rPr>
        <w:t xml:space="preserve"> – 22 человека, </w:t>
      </w:r>
      <w:proofErr w:type="spellStart"/>
      <w:r w:rsidR="006D40F3" w:rsidRPr="006D40F3">
        <w:rPr>
          <w:rFonts w:ascii="Times New Roman" w:hAnsi="Times New Roman"/>
          <w:sz w:val="28"/>
          <w:szCs w:val="28"/>
        </w:rPr>
        <w:t>Ракитянского</w:t>
      </w:r>
      <w:proofErr w:type="spellEnd"/>
      <w:r w:rsidR="006D40F3" w:rsidRPr="007D4128">
        <w:rPr>
          <w:rFonts w:ascii="Times New Roman" w:hAnsi="Times New Roman"/>
          <w:sz w:val="28"/>
          <w:szCs w:val="28"/>
        </w:rPr>
        <w:t xml:space="preserve"> – </w:t>
      </w:r>
      <w:r w:rsidR="006D40F3">
        <w:rPr>
          <w:rFonts w:ascii="Times New Roman" w:hAnsi="Times New Roman"/>
          <w:sz w:val="28"/>
          <w:szCs w:val="28"/>
        </w:rPr>
        <w:t>20</w:t>
      </w:r>
      <w:r w:rsidR="006D40F3" w:rsidRPr="007D4128">
        <w:rPr>
          <w:rFonts w:ascii="Times New Roman" w:hAnsi="Times New Roman"/>
          <w:sz w:val="28"/>
          <w:szCs w:val="28"/>
        </w:rPr>
        <w:t xml:space="preserve"> человек</w:t>
      </w:r>
      <w:r w:rsidR="006D40F3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D4128">
        <w:rPr>
          <w:rFonts w:ascii="Times New Roman" w:hAnsi="Times New Roman"/>
          <w:sz w:val="28"/>
          <w:szCs w:val="28"/>
        </w:rPr>
        <w:t>Волоконовского</w:t>
      </w:r>
      <w:proofErr w:type="spellEnd"/>
      <w:r w:rsidRPr="007D4128">
        <w:rPr>
          <w:rFonts w:ascii="Times New Roman" w:hAnsi="Times New Roman"/>
          <w:sz w:val="28"/>
          <w:szCs w:val="28"/>
        </w:rPr>
        <w:t xml:space="preserve"> – </w:t>
      </w:r>
      <w:r w:rsidR="00B45722">
        <w:rPr>
          <w:rFonts w:ascii="Times New Roman" w:hAnsi="Times New Roman"/>
          <w:sz w:val="28"/>
          <w:szCs w:val="28"/>
        </w:rPr>
        <w:t>9</w:t>
      </w:r>
      <w:r w:rsidRPr="007D4128">
        <w:rPr>
          <w:rFonts w:ascii="Times New Roman" w:hAnsi="Times New Roman"/>
          <w:sz w:val="28"/>
          <w:szCs w:val="28"/>
        </w:rPr>
        <w:t xml:space="preserve"> человек</w:t>
      </w:r>
      <w:r w:rsidR="006D40F3">
        <w:rPr>
          <w:rFonts w:ascii="Times New Roman" w:hAnsi="Times New Roman"/>
          <w:sz w:val="28"/>
          <w:szCs w:val="28"/>
        </w:rPr>
        <w:t>.</w:t>
      </w:r>
      <w:r w:rsidRPr="0033446C">
        <w:rPr>
          <w:rFonts w:ascii="Times New Roman" w:hAnsi="Times New Roman"/>
          <w:sz w:val="28"/>
          <w:szCs w:val="28"/>
        </w:rPr>
        <w:t xml:space="preserve"> </w:t>
      </w:r>
    </w:p>
    <w:p w:rsidR="00196E67" w:rsidRPr="009A18B8" w:rsidRDefault="00196E67" w:rsidP="00F2416E">
      <w:pPr>
        <w:suppressAutoHyphens/>
        <w:ind w:firstLine="709"/>
        <w:jc w:val="both"/>
        <w:rPr>
          <w:sz w:val="28"/>
          <w:szCs w:val="28"/>
        </w:rPr>
      </w:pPr>
      <w:r w:rsidRPr="00ED3D84">
        <w:rPr>
          <w:sz w:val="28"/>
          <w:szCs w:val="28"/>
        </w:rPr>
        <w:t>Итоги предстоящей переписи позволят получить дополнительную информацию, характеризующую миграционную ситуацию на территории области. Так в целях изучения миграции в переписной лист добавлен вопрос «Ваше прежнее место жительства?», который позволит учитывать активную миграцию не только за последнее время, но и в предыдущие десятилетия.</w:t>
      </w:r>
    </w:p>
    <w:p w:rsidR="00196E67" w:rsidRPr="009A18B8" w:rsidRDefault="00196E67" w:rsidP="00F2416E">
      <w:pPr>
        <w:suppressAutoHyphens/>
        <w:ind w:firstLine="709"/>
        <w:jc w:val="both"/>
        <w:rPr>
          <w:sz w:val="28"/>
          <w:szCs w:val="28"/>
        </w:rPr>
      </w:pPr>
    </w:p>
    <w:p w:rsidR="00196E67" w:rsidRPr="00113B06" w:rsidRDefault="00196E67" w:rsidP="00196E67">
      <w:pPr>
        <w:ind w:firstLine="709"/>
        <w:jc w:val="both"/>
        <w:rPr>
          <w:rFonts w:eastAsia="Calibri"/>
          <w:i/>
          <w:color w:val="525252"/>
          <w:sz w:val="28"/>
          <w:szCs w:val="28"/>
        </w:rPr>
      </w:pPr>
      <w:r w:rsidRPr="009A18B8">
        <w:rPr>
          <w:rFonts w:eastAsia="Calibri"/>
          <w:i/>
          <w:color w:val="525252"/>
          <w:sz w:val="28"/>
          <w:szCs w:val="28"/>
        </w:rPr>
        <w:t xml:space="preserve">Всероссийская перепись населения пройдет с применением цифровых технологий. Главным нововведением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9A18B8">
        <w:rPr>
          <w:rFonts w:eastAsia="Calibri"/>
          <w:i/>
          <w:color w:val="525252"/>
          <w:sz w:val="28"/>
          <w:szCs w:val="28"/>
        </w:rPr>
        <w:t>Госуслуг</w:t>
      </w:r>
      <w:proofErr w:type="spellEnd"/>
      <w:r w:rsidRPr="009A18B8">
        <w:rPr>
          <w:rFonts w:eastAsia="Calibri"/>
          <w:i/>
          <w:color w:val="525252"/>
          <w:sz w:val="28"/>
          <w:szCs w:val="28"/>
        </w:rPr>
        <w:t xml:space="preserve"> (</w:t>
      </w:r>
      <w:proofErr w:type="spellStart"/>
      <w:r w:rsidRPr="009A18B8">
        <w:rPr>
          <w:rFonts w:eastAsia="Calibri"/>
          <w:i/>
          <w:color w:val="525252"/>
          <w:sz w:val="28"/>
          <w:szCs w:val="28"/>
        </w:rPr>
        <w:t>Gosuslugi.ru</w:t>
      </w:r>
      <w:proofErr w:type="spellEnd"/>
      <w:r w:rsidRPr="009A18B8">
        <w:rPr>
          <w:rFonts w:eastAsia="Calibri"/>
          <w:i/>
          <w:color w:val="525252"/>
          <w:sz w:val="28"/>
          <w:szCs w:val="28"/>
        </w:rPr>
        <w:t>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D02AFA" w:rsidRPr="00113B06" w:rsidRDefault="00D02AFA" w:rsidP="00196E67">
      <w:pPr>
        <w:ind w:firstLine="709"/>
        <w:jc w:val="both"/>
        <w:rPr>
          <w:rFonts w:eastAsia="Calibri"/>
          <w:i/>
          <w:color w:val="525252"/>
          <w:sz w:val="28"/>
          <w:szCs w:val="28"/>
        </w:rPr>
      </w:pPr>
    </w:p>
    <w:p w:rsidR="00D02AFA" w:rsidRPr="00894DF8" w:rsidRDefault="00894DF8" w:rsidP="00196E67">
      <w:pPr>
        <w:ind w:firstLine="709"/>
        <w:jc w:val="both"/>
        <w:rPr>
          <w:rFonts w:eastAsia="Calibri"/>
          <w:i/>
          <w:color w:val="525252"/>
          <w:sz w:val="28"/>
          <w:szCs w:val="28"/>
        </w:rPr>
      </w:pPr>
      <w:r>
        <w:rPr>
          <w:rFonts w:eastAsia="Calibri"/>
          <w:i/>
          <w:color w:val="525252"/>
          <w:sz w:val="28"/>
          <w:szCs w:val="28"/>
          <w:lang w:val="en-US"/>
        </w:rPr>
        <w:t>(</w:t>
      </w:r>
      <w:r>
        <w:rPr>
          <w:rFonts w:eastAsia="Calibri"/>
          <w:i/>
          <w:color w:val="525252"/>
          <w:sz w:val="28"/>
          <w:szCs w:val="28"/>
        </w:rPr>
        <w:t xml:space="preserve">По данным </w:t>
      </w:r>
      <w:proofErr w:type="spellStart"/>
      <w:r>
        <w:rPr>
          <w:rFonts w:eastAsia="Calibri"/>
          <w:i/>
          <w:color w:val="525252"/>
          <w:sz w:val="28"/>
          <w:szCs w:val="28"/>
        </w:rPr>
        <w:t>Белгородстата</w:t>
      </w:r>
      <w:proofErr w:type="spellEnd"/>
      <w:r>
        <w:rPr>
          <w:rFonts w:eastAsia="Calibri"/>
          <w:i/>
          <w:color w:val="525252"/>
          <w:sz w:val="28"/>
          <w:szCs w:val="28"/>
        </w:rPr>
        <w:t>)</w:t>
      </w:r>
    </w:p>
    <w:p w:rsidR="00D02AFA" w:rsidRPr="00894DF8" w:rsidRDefault="00D02AFA" w:rsidP="00D02AFA">
      <w:pPr>
        <w:suppressAutoHyphens/>
        <w:spacing w:line="240" w:lineRule="exact"/>
        <w:jc w:val="both"/>
        <w:rPr>
          <w:sz w:val="16"/>
          <w:szCs w:val="16"/>
        </w:rPr>
      </w:pPr>
      <w:bookmarkStart w:id="0" w:name="_GoBack"/>
      <w:bookmarkEnd w:id="0"/>
    </w:p>
    <w:p w:rsidR="00D02AFA" w:rsidRPr="00D02AFA" w:rsidRDefault="00D02AFA" w:rsidP="00196E67">
      <w:pPr>
        <w:ind w:firstLine="709"/>
        <w:jc w:val="both"/>
        <w:rPr>
          <w:rFonts w:eastAsia="Calibri"/>
          <w:i/>
          <w:color w:val="525252"/>
          <w:sz w:val="28"/>
          <w:szCs w:val="28"/>
        </w:rPr>
      </w:pPr>
    </w:p>
    <w:sectPr w:rsidR="00D02AFA" w:rsidRPr="00D02AFA" w:rsidSect="00196E67">
      <w:headerReference w:type="even" r:id="rId8"/>
      <w:pgSz w:w="11907" w:h="16840" w:code="9"/>
      <w:pgMar w:top="1134" w:right="851" w:bottom="851" w:left="1134" w:header="851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0FF" w:rsidRDefault="004E20FF">
      <w:r>
        <w:separator/>
      </w:r>
    </w:p>
  </w:endnote>
  <w:endnote w:type="continuationSeparator" w:id="0">
    <w:p w:rsidR="004E20FF" w:rsidRDefault="004E2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0FF" w:rsidRDefault="004E20FF">
      <w:r>
        <w:separator/>
      </w:r>
    </w:p>
  </w:footnote>
  <w:footnote w:type="continuationSeparator" w:id="0">
    <w:p w:rsidR="004E20FF" w:rsidRDefault="004E2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2" w:rsidRDefault="005007B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3395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33952" w:rsidRDefault="00F3395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1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9BF"/>
    <w:rsid w:val="00001F8B"/>
    <w:rsid w:val="000065AF"/>
    <w:rsid w:val="000125E0"/>
    <w:rsid w:val="00013F0E"/>
    <w:rsid w:val="00014921"/>
    <w:rsid w:val="00017315"/>
    <w:rsid w:val="000223EF"/>
    <w:rsid w:val="00022792"/>
    <w:rsid w:val="000230B6"/>
    <w:rsid w:val="000237A7"/>
    <w:rsid w:val="00031DCC"/>
    <w:rsid w:val="000320D6"/>
    <w:rsid w:val="000336E9"/>
    <w:rsid w:val="00034E16"/>
    <w:rsid w:val="0003612B"/>
    <w:rsid w:val="00043843"/>
    <w:rsid w:val="0004648F"/>
    <w:rsid w:val="00046E5E"/>
    <w:rsid w:val="00052037"/>
    <w:rsid w:val="00054D40"/>
    <w:rsid w:val="0006171D"/>
    <w:rsid w:val="0006208E"/>
    <w:rsid w:val="000624CF"/>
    <w:rsid w:val="00062A5B"/>
    <w:rsid w:val="00065211"/>
    <w:rsid w:val="0006583C"/>
    <w:rsid w:val="000676E7"/>
    <w:rsid w:val="00071E1D"/>
    <w:rsid w:val="0007293E"/>
    <w:rsid w:val="00075CC0"/>
    <w:rsid w:val="00077F92"/>
    <w:rsid w:val="00083CD8"/>
    <w:rsid w:val="00084768"/>
    <w:rsid w:val="0008483F"/>
    <w:rsid w:val="000855AB"/>
    <w:rsid w:val="00093F54"/>
    <w:rsid w:val="00094A2E"/>
    <w:rsid w:val="00096E04"/>
    <w:rsid w:val="000A129A"/>
    <w:rsid w:val="000A2633"/>
    <w:rsid w:val="000A2A3F"/>
    <w:rsid w:val="000A5B35"/>
    <w:rsid w:val="000B441A"/>
    <w:rsid w:val="000B51F0"/>
    <w:rsid w:val="000C09C7"/>
    <w:rsid w:val="000C2FCB"/>
    <w:rsid w:val="000C4812"/>
    <w:rsid w:val="000C677D"/>
    <w:rsid w:val="000D0411"/>
    <w:rsid w:val="000D0BF1"/>
    <w:rsid w:val="000D1024"/>
    <w:rsid w:val="000D4D4F"/>
    <w:rsid w:val="000D5F3C"/>
    <w:rsid w:val="000D630D"/>
    <w:rsid w:val="000D63BA"/>
    <w:rsid w:val="000D73EE"/>
    <w:rsid w:val="000D7967"/>
    <w:rsid w:val="000E1AC9"/>
    <w:rsid w:val="000E3B25"/>
    <w:rsid w:val="000E55A3"/>
    <w:rsid w:val="000E5603"/>
    <w:rsid w:val="000E7546"/>
    <w:rsid w:val="000E7CDE"/>
    <w:rsid w:val="000F22DC"/>
    <w:rsid w:val="000F5998"/>
    <w:rsid w:val="000F603F"/>
    <w:rsid w:val="000F6731"/>
    <w:rsid w:val="000F6942"/>
    <w:rsid w:val="000F70B6"/>
    <w:rsid w:val="0010601E"/>
    <w:rsid w:val="00111009"/>
    <w:rsid w:val="00113B06"/>
    <w:rsid w:val="00115139"/>
    <w:rsid w:val="0012145E"/>
    <w:rsid w:val="00122C39"/>
    <w:rsid w:val="00123182"/>
    <w:rsid w:val="001247F7"/>
    <w:rsid w:val="00127332"/>
    <w:rsid w:val="0013014D"/>
    <w:rsid w:val="001309BF"/>
    <w:rsid w:val="001337B3"/>
    <w:rsid w:val="0013394F"/>
    <w:rsid w:val="00135107"/>
    <w:rsid w:val="00137033"/>
    <w:rsid w:val="001477E3"/>
    <w:rsid w:val="00153E38"/>
    <w:rsid w:val="001548C3"/>
    <w:rsid w:val="00155499"/>
    <w:rsid w:val="001556CF"/>
    <w:rsid w:val="0016388B"/>
    <w:rsid w:val="00165633"/>
    <w:rsid w:val="00174DBD"/>
    <w:rsid w:val="001822C1"/>
    <w:rsid w:val="00182922"/>
    <w:rsid w:val="00184AD3"/>
    <w:rsid w:val="00186F24"/>
    <w:rsid w:val="00190830"/>
    <w:rsid w:val="0019232F"/>
    <w:rsid w:val="00196E67"/>
    <w:rsid w:val="001B1CAB"/>
    <w:rsid w:val="001B6337"/>
    <w:rsid w:val="001C3BDE"/>
    <w:rsid w:val="001C4722"/>
    <w:rsid w:val="001D0651"/>
    <w:rsid w:val="001D37A1"/>
    <w:rsid w:val="001E3837"/>
    <w:rsid w:val="001E3B20"/>
    <w:rsid w:val="001E5D36"/>
    <w:rsid w:val="001F42C1"/>
    <w:rsid w:val="00201B66"/>
    <w:rsid w:val="00202771"/>
    <w:rsid w:val="0020430C"/>
    <w:rsid w:val="00207DB8"/>
    <w:rsid w:val="00213D9B"/>
    <w:rsid w:val="00217951"/>
    <w:rsid w:val="00226847"/>
    <w:rsid w:val="00230C73"/>
    <w:rsid w:val="00230CE8"/>
    <w:rsid w:val="00232699"/>
    <w:rsid w:val="002334B1"/>
    <w:rsid w:val="002375E6"/>
    <w:rsid w:val="00247908"/>
    <w:rsid w:val="00247B16"/>
    <w:rsid w:val="00250972"/>
    <w:rsid w:val="0025136E"/>
    <w:rsid w:val="00255916"/>
    <w:rsid w:val="00257BDA"/>
    <w:rsid w:val="00262B8E"/>
    <w:rsid w:val="00264935"/>
    <w:rsid w:val="0026524B"/>
    <w:rsid w:val="00267930"/>
    <w:rsid w:val="002713D4"/>
    <w:rsid w:val="0027360B"/>
    <w:rsid w:val="00274BFF"/>
    <w:rsid w:val="002816AA"/>
    <w:rsid w:val="00285C57"/>
    <w:rsid w:val="00287F88"/>
    <w:rsid w:val="00293398"/>
    <w:rsid w:val="00297305"/>
    <w:rsid w:val="002976CD"/>
    <w:rsid w:val="00297DC5"/>
    <w:rsid w:val="002A6BBF"/>
    <w:rsid w:val="002C0024"/>
    <w:rsid w:val="002C012C"/>
    <w:rsid w:val="002C7890"/>
    <w:rsid w:val="002D0E84"/>
    <w:rsid w:val="002D2306"/>
    <w:rsid w:val="002D4D6B"/>
    <w:rsid w:val="002E0381"/>
    <w:rsid w:val="002E5552"/>
    <w:rsid w:val="002E6514"/>
    <w:rsid w:val="002E7004"/>
    <w:rsid w:val="002F2CA2"/>
    <w:rsid w:val="002F4034"/>
    <w:rsid w:val="002F4457"/>
    <w:rsid w:val="002F492C"/>
    <w:rsid w:val="0030184D"/>
    <w:rsid w:val="00301A4C"/>
    <w:rsid w:val="00303215"/>
    <w:rsid w:val="00303373"/>
    <w:rsid w:val="00305279"/>
    <w:rsid w:val="00310958"/>
    <w:rsid w:val="00311E1E"/>
    <w:rsid w:val="00327B8D"/>
    <w:rsid w:val="00332098"/>
    <w:rsid w:val="00332745"/>
    <w:rsid w:val="0033437F"/>
    <w:rsid w:val="003353F4"/>
    <w:rsid w:val="003378CB"/>
    <w:rsid w:val="00344556"/>
    <w:rsid w:val="00344E15"/>
    <w:rsid w:val="00350D11"/>
    <w:rsid w:val="0035292F"/>
    <w:rsid w:val="00353EDE"/>
    <w:rsid w:val="003602FC"/>
    <w:rsid w:val="003612BD"/>
    <w:rsid w:val="0036328C"/>
    <w:rsid w:val="00366953"/>
    <w:rsid w:val="00367F5A"/>
    <w:rsid w:val="00371F19"/>
    <w:rsid w:val="003767D7"/>
    <w:rsid w:val="00393FCB"/>
    <w:rsid w:val="003948AC"/>
    <w:rsid w:val="0039516F"/>
    <w:rsid w:val="003977D8"/>
    <w:rsid w:val="003A01D4"/>
    <w:rsid w:val="003A2602"/>
    <w:rsid w:val="003B691C"/>
    <w:rsid w:val="003C124F"/>
    <w:rsid w:val="003C7F39"/>
    <w:rsid w:val="003D3547"/>
    <w:rsid w:val="003E0A31"/>
    <w:rsid w:val="003E5248"/>
    <w:rsid w:val="003F24AF"/>
    <w:rsid w:val="003F34BD"/>
    <w:rsid w:val="004002B4"/>
    <w:rsid w:val="00404436"/>
    <w:rsid w:val="004048DD"/>
    <w:rsid w:val="00407BC4"/>
    <w:rsid w:val="004110F0"/>
    <w:rsid w:val="00412D69"/>
    <w:rsid w:val="00415151"/>
    <w:rsid w:val="004205A4"/>
    <w:rsid w:val="00421B7C"/>
    <w:rsid w:val="00421F6D"/>
    <w:rsid w:val="00423F36"/>
    <w:rsid w:val="00425925"/>
    <w:rsid w:val="0042639F"/>
    <w:rsid w:val="00427331"/>
    <w:rsid w:val="00427E2C"/>
    <w:rsid w:val="004336FE"/>
    <w:rsid w:val="004356F7"/>
    <w:rsid w:val="00435DE8"/>
    <w:rsid w:val="00441432"/>
    <w:rsid w:val="00447FCC"/>
    <w:rsid w:val="00452AD2"/>
    <w:rsid w:val="004556B5"/>
    <w:rsid w:val="004606D5"/>
    <w:rsid w:val="00475CA9"/>
    <w:rsid w:val="004779BB"/>
    <w:rsid w:val="0048050B"/>
    <w:rsid w:val="004811DE"/>
    <w:rsid w:val="004819C0"/>
    <w:rsid w:val="00486998"/>
    <w:rsid w:val="00487449"/>
    <w:rsid w:val="00487555"/>
    <w:rsid w:val="004909FD"/>
    <w:rsid w:val="00492FC5"/>
    <w:rsid w:val="004968DD"/>
    <w:rsid w:val="004A1836"/>
    <w:rsid w:val="004A2D8E"/>
    <w:rsid w:val="004A4A04"/>
    <w:rsid w:val="004B28B1"/>
    <w:rsid w:val="004B3741"/>
    <w:rsid w:val="004B65F5"/>
    <w:rsid w:val="004B6DFC"/>
    <w:rsid w:val="004B7FF7"/>
    <w:rsid w:val="004C049F"/>
    <w:rsid w:val="004C07F1"/>
    <w:rsid w:val="004C2D95"/>
    <w:rsid w:val="004C4D65"/>
    <w:rsid w:val="004C609E"/>
    <w:rsid w:val="004D2B60"/>
    <w:rsid w:val="004D5633"/>
    <w:rsid w:val="004D6A0F"/>
    <w:rsid w:val="004D7519"/>
    <w:rsid w:val="004E20FF"/>
    <w:rsid w:val="004E3BDC"/>
    <w:rsid w:val="004E45A1"/>
    <w:rsid w:val="004E54B4"/>
    <w:rsid w:val="004E604F"/>
    <w:rsid w:val="004F76AB"/>
    <w:rsid w:val="004F790B"/>
    <w:rsid w:val="0050039A"/>
    <w:rsid w:val="005005FE"/>
    <w:rsid w:val="005007BB"/>
    <w:rsid w:val="00500F27"/>
    <w:rsid w:val="00502921"/>
    <w:rsid w:val="00514A80"/>
    <w:rsid w:val="0051603A"/>
    <w:rsid w:val="005239B3"/>
    <w:rsid w:val="00523C96"/>
    <w:rsid w:val="005261FF"/>
    <w:rsid w:val="00527117"/>
    <w:rsid w:val="0053176F"/>
    <w:rsid w:val="0053296E"/>
    <w:rsid w:val="005344EC"/>
    <w:rsid w:val="005426CC"/>
    <w:rsid w:val="00544352"/>
    <w:rsid w:val="00544D11"/>
    <w:rsid w:val="00545A9D"/>
    <w:rsid w:val="00546FF9"/>
    <w:rsid w:val="00547B42"/>
    <w:rsid w:val="0055206C"/>
    <w:rsid w:val="005538D1"/>
    <w:rsid w:val="0055674E"/>
    <w:rsid w:val="00567671"/>
    <w:rsid w:val="00575E83"/>
    <w:rsid w:val="00584519"/>
    <w:rsid w:val="00591150"/>
    <w:rsid w:val="0059377F"/>
    <w:rsid w:val="005940E2"/>
    <w:rsid w:val="00597669"/>
    <w:rsid w:val="005A1460"/>
    <w:rsid w:val="005A2C9C"/>
    <w:rsid w:val="005B44D0"/>
    <w:rsid w:val="005B5E2D"/>
    <w:rsid w:val="005C7AB0"/>
    <w:rsid w:val="005D6C41"/>
    <w:rsid w:val="005E1B59"/>
    <w:rsid w:val="005E22EA"/>
    <w:rsid w:val="005E463C"/>
    <w:rsid w:val="005E581D"/>
    <w:rsid w:val="005E62F8"/>
    <w:rsid w:val="005F21F9"/>
    <w:rsid w:val="005F5D31"/>
    <w:rsid w:val="0060738E"/>
    <w:rsid w:val="006134FF"/>
    <w:rsid w:val="00625453"/>
    <w:rsid w:val="00632964"/>
    <w:rsid w:val="00633FB4"/>
    <w:rsid w:val="00634499"/>
    <w:rsid w:val="0063494E"/>
    <w:rsid w:val="006474DE"/>
    <w:rsid w:val="006516CF"/>
    <w:rsid w:val="006546DC"/>
    <w:rsid w:val="00663111"/>
    <w:rsid w:val="00665DD4"/>
    <w:rsid w:val="00665E0C"/>
    <w:rsid w:val="00666550"/>
    <w:rsid w:val="00671ECB"/>
    <w:rsid w:val="00673DB7"/>
    <w:rsid w:val="0068426B"/>
    <w:rsid w:val="00684A78"/>
    <w:rsid w:val="00685C2C"/>
    <w:rsid w:val="00690AD5"/>
    <w:rsid w:val="006933C3"/>
    <w:rsid w:val="006A0062"/>
    <w:rsid w:val="006A3261"/>
    <w:rsid w:val="006A3F13"/>
    <w:rsid w:val="006A74ED"/>
    <w:rsid w:val="006A7C12"/>
    <w:rsid w:val="006B1558"/>
    <w:rsid w:val="006B3CD1"/>
    <w:rsid w:val="006B60D4"/>
    <w:rsid w:val="006D2F20"/>
    <w:rsid w:val="006D3654"/>
    <w:rsid w:val="006D3D15"/>
    <w:rsid w:val="006D40F3"/>
    <w:rsid w:val="006D4132"/>
    <w:rsid w:val="006D5402"/>
    <w:rsid w:val="006F2D09"/>
    <w:rsid w:val="006F51FD"/>
    <w:rsid w:val="006F526C"/>
    <w:rsid w:val="006F57E2"/>
    <w:rsid w:val="006F6ADD"/>
    <w:rsid w:val="006F7086"/>
    <w:rsid w:val="00704FA4"/>
    <w:rsid w:val="00705B5A"/>
    <w:rsid w:val="007067D0"/>
    <w:rsid w:val="00707D30"/>
    <w:rsid w:val="007106D2"/>
    <w:rsid w:val="0071174F"/>
    <w:rsid w:val="00711B75"/>
    <w:rsid w:val="00713BCF"/>
    <w:rsid w:val="00717FEB"/>
    <w:rsid w:val="007227B3"/>
    <w:rsid w:val="00724AC9"/>
    <w:rsid w:val="007318A7"/>
    <w:rsid w:val="00731E87"/>
    <w:rsid w:val="00735211"/>
    <w:rsid w:val="00741F6D"/>
    <w:rsid w:val="00744996"/>
    <w:rsid w:val="00751B18"/>
    <w:rsid w:val="00751D3A"/>
    <w:rsid w:val="00753E03"/>
    <w:rsid w:val="00760196"/>
    <w:rsid w:val="0076030F"/>
    <w:rsid w:val="00762144"/>
    <w:rsid w:val="007627A6"/>
    <w:rsid w:val="00764AC6"/>
    <w:rsid w:val="00766647"/>
    <w:rsid w:val="00773E56"/>
    <w:rsid w:val="00777E1F"/>
    <w:rsid w:val="00781911"/>
    <w:rsid w:val="00785665"/>
    <w:rsid w:val="0078696E"/>
    <w:rsid w:val="00791593"/>
    <w:rsid w:val="007A415C"/>
    <w:rsid w:val="007A7D61"/>
    <w:rsid w:val="007B1DB2"/>
    <w:rsid w:val="007B23AB"/>
    <w:rsid w:val="007B4552"/>
    <w:rsid w:val="007B575A"/>
    <w:rsid w:val="007C0912"/>
    <w:rsid w:val="007C0F28"/>
    <w:rsid w:val="007D00AE"/>
    <w:rsid w:val="007D3BB0"/>
    <w:rsid w:val="007E2A0A"/>
    <w:rsid w:val="007F0980"/>
    <w:rsid w:val="007F1372"/>
    <w:rsid w:val="007F18E1"/>
    <w:rsid w:val="007F18F3"/>
    <w:rsid w:val="007F3321"/>
    <w:rsid w:val="007F5B27"/>
    <w:rsid w:val="007F7C5F"/>
    <w:rsid w:val="00800153"/>
    <w:rsid w:val="00802D5F"/>
    <w:rsid w:val="008030F4"/>
    <w:rsid w:val="00807000"/>
    <w:rsid w:val="008149FA"/>
    <w:rsid w:val="00820519"/>
    <w:rsid w:val="00821BAF"/>
    <w:rsid w:val="00825B09"/>
    <w:rsid w:val="00830360"/>
    <w:rsid w:val="00831CEF"/>
    <w:rsid w:val="008356D6"/>
    <w:rsid w:val="00836995"/>
    <w:rsid w:val="008371FA"/>
    <w:rsid w:val="008400C8"/>
    <w:rsid w:val="008404B2"/>
    <w:rsid w:val="00841D07"/>
    <w:rsid w:val="00844CBA"/>
    <w:rsid w:val="00851EA8"/>
    <w:rsid w:val="008558B1"/>
    <w:rsid w:val="008611D1"/>
    <w:rsid w:val="00865CC6"/>
    <w:rsid w:val="00866D93"/>
    <w:rsid w:val="00871336"/>
    <w:rsid w:val="00871E1C"/>
    <w:rsid w:val="0087358F"/>
    <w:rsid w:val="00876990"/>
    <w:rsid w:val="00880DCB"/>
    <w:rsid w:val="00881126"/>
    <w:rsid w:val="00892B78"/>
    <w:rsid w:val="00893A8E"/>
    <w:rsid w:val="00894DF8"/>
    <w:rsid w:val="008975B5"/>
    <w:rsid w:val="008A609C"/>
    <w:rsid w:val="008B0F5C"/>
    <w:rsid w:val="008B1F50"/>
    <w:rsid w:val="008B5DD7"/>
    <w:rsid w:val="008B71FB"/>
    <w:rsid w:val="008C4980"/>
    <w:rsid w:val="008D1AAC"/>
    <w:rsid w:val="008F2D5B"/>
    <w:rsid w:val="008F7F5A"/>
    <w:rsid w:val="009005D0"/>
    <w:rsid w:val="0090423E"/>
    <w:rsid w:val="00904B30"/>
    <w:rsid w:val="00907772"/>
    <w:rsid w:val="0091155F"/>
    <w:rsid w:val="0092450D"/>
    <w:rsid w:val="0092616C"/>
    <w:rsid w:val="00942D40"/>
    <w:rsid w:val="0094659A"/>
    <w:rsid w:val="009532AF"/>
    <w:rsid w:val="009575E9"/>
    <w:rsid w:val="009619BE"/>
    <w:rsid w:val="00971016"/>
    <w:rsid w:val="0097528E"/>
    <w:rsid w:val="00983143"/>
    <w:rsid w:val="009854F3"/>
    <w:rsid w:val="0099006B"/>
    <w:rsid w:val="009904AB"/>
    <w:rsid w:val="009A5E05"/>
    <w:rsid w:val="009A7B07"/>
    <w:rsid w:val="009A7E7C"/>
    <w:rsid w:val="009B1660"/>
    <w:rsid w:val="009B217A"/>
    <w:rsid w:val="009B76C8"/>
    <w:rsid w:val="009D3B00"/>
    <w:rsid w:val="009D65E7"/>
    <w:rsid w:val="009D6AEC"/>
    <w:rsid w:val="009D7719"/>
    <w:rsid w:val="009E10CC"/>
    <w:rsid w:val="009E2E03"/>
    <w:rsid w:val="009E4355"/>
    <w:rsid w:val="009E4573"/>
    <w:rsid w:val="009E47FD"/>
    <w:rsid w:val="009E5D9B"/>
    <w:rsid w:val="009E69FF"/>
    <w:rsid w:val="009F7696"/>
    <w:rsid w:val="00A01195"/>
    <w:rsid w:val="00A10B9C"/>
    <w:rsid w:val="00A1472B"/>
    <w:rsid w:val="00A178AD"/>
    <w:rsid w:val="00A2561F"/>
    <w:rsid w:val="00A25DC9"/>
    <w:rsid w:val="00A26194"/>
    <w:rsid w:val="00A35F46"/>
    <w:rsid w:val="00A3676B"/>
    <w:rsid w:val="00A4284B"/>
    <w:rsid w:val="00A43D53"/>
    <w:rsid w:val="00A44430"/>
    <w:rsid w:val="00A55C64"/>
    <w:rsid w:val="00A577F3"/>
    <w:rsid w:val="00A60F74"/>
    <w:rsid w:val="00A64BDB"/>
    <w:rsid w:val="00A73176"/>
    <w:rsid w:val="00A76A40"/>
    <w:rsid w:val="00A76EC8"/>
    <w:rsid w:val="00A802DB"/>
    <w:rsid w:val="00A81691"/>
    <w:rsid w:val="00A82B72"/>
    <w:rsid w:val="00A8677D"/>
    <w:rsid w:val="00A94117"/>
    <w:rsid w:val="00A9489D"/>
    <w:rsid w:val="00A96E2A"/>
    <w:rsid w:val="00A97CBA"/>
    <w:rsid w:val="00AA2C9D"/>
    <w:rsid w:val="00AA5369"/>
    <w:rsid w:val="00AB199E"/>
    <w:rsid w:val="00AB4FCD"/>
    <w:rsid w:val="00AB5256"/>
    <w:rsid w:val="00AB73A5"/>
    <w:rsid w:val="00AC4E7C"/>
    <w:rsid w:val="00AC61AA"/>
    <w:rsid w:val="00AD020A"/>
    <w:rsid w:val="00AE01B4"/>
    <w:rsid w:val="00AE0C6A"/>
    <w:rsid w:val="00AE175C"/>
    <w:rsid w:val="00AE22F6"/>
    <w:rsid w:val="00AE599D"/>
    <w:rsid w:val="00AE64BB"/>
    <w:rsid w:val="00AE71B7"/>
    <w:rsid w:val="00AE7582"/>
    <w:rsid w:val="00AF5B03"/>
    <w:rsid w:val="00B0188E"/>
    <w:rsid w:val="00B02833"/>
    <w:rsid w:val="00B11563"/>
    <w:rsid w:val="00B16F72"/>
    <w:rsid w:val="00B207B2"/>
    <w:rsid w:val="00B22A14"/>
    <w:rsid w:val="00B32669"/>
    <w:rsid w:val="00B3633D"/>
    <w:rsid w:val="00B40206"/>
    <w:rsid w:val="00B426BF"/>
    <w:rsid w:val="00B45213"/>
    <w:rsid w:val="00B45722"/>
    <w:rsid w:val="00B503CE"/>
    <w:rsid w:val="00B52CF0"/>
    <w:rsid w:val="00B563FF"/>
    <w:rsid w:val="00B61253"/>
    <w:rsid w:val="00B61B72"/>
    <w:rsid w:val="00B641B9"/>
    <w:rsid w:val="00B646D8"/>
    <w:rsid w:val="00B675AE"/>
    <w:rsid w:val="00B710C3"/>
    <w:rsid w:val="00B7375D"/>
    <w:rsid w:val="00B761C4"/>
    <w:rsid w:val="00B76F5B"/>
    <w:rsid w:val="00B80BAB"/>
    <w:rsid w:val="00B85FFB"/>
    <w:rsid w:val="00B938AE"/>
    <w:rsid w:val="00B939AA"/>
    <w:rsid w:val="00B9474A"/>
    <w:rsid w:val="00B953B0"/>
    <w:rsid w:val="00BA1479"/>
    <w:rsid w:val="00BA182E"/>
    <w:rsid w:val="00BA4C3E"/>
    <w:rsid w:val="00BB10B3"/>
    <w:rsid w:val="00BB21C3"/>
    <w:rsid w:val="00BB45D2"/>
    <w:rsid w:val="00BB7377"/>
    <w:rsid w:val="00BC0C52"/>
    <w:rsid w:val="00BD3CCB"/>
    <w:rsid w:val="00BD4B6C"/>
    <w:rsid w:val="00BE27CE"/>
    <w:rsid w:val="00BE3815"/>
    <w:rsid w:val="00BE5680"/>
    <w:rsid w:val="00BE6D66"/>
    <w:rsid w:val="00BF2831"/>
    <w:rsid w:val="00BF55C4"/>
    <w:rsid w:val="00BF75D4"/>
    <w:rsid w:val="00C00BBA"/>
    <w:rsid w:val="00C0684E"/>
    <w:rsid w:val="00C07118"/>
    <w:rsid w:val="00C10FA3"/>
    <w:rsid w:val="00C13539"/>
    <w:rsid w:val="00C15B1C"/>
    <w:rsid w:val="00C179A7"/>
    <w:rsid w:val="00C22802"/>
    <w:rsid w:val="00C317D8"/>
    <w:rsid w:val="00C34025"/>
    <w:rsid w:val="00C34A1D"/>
    <w:rsid w:val="00C442C2"/>
    <w:rsid w:val="00C47430"/>
    <w:rsid w:val="00C47564"/>
    <w:rsid w:val="00C50CFA"/>
    <w:rsid w:val="00C521E8"/>
    <w:rsid w:val="00C53DD8"/>
    <w:rsid w:val="00C6170A"/>
    <w:rsid w:val="00C62522"/>
    <w:rsid w:val="00C64D9A"/>
    <w:rsid w:val="00C66245"/>
    <w:rsid w:val="00C66CEA"/>
    <w:rsid w:val="00C6741E"/>
    <w:rsid w:val="00C739E8"/>
    <w:rsid w:val="00C7443D"/>
    <w:rsid w:val="00C746D3"/>
    <w:rsid w:val="00C74B15"/>
    <w:rsid w:val="00C74C6E"/>
    <w:rsid w:val="00C839DC"/>
    <w:rsid w:val="00C93206"/>
    <w:rsid w:val="00CA17B2"/>
    <w:rsid w:val="00CA7BA9"/>
    <w:rsid w:val="00CA7E79"/>
    <w:rsid w:val="00CB30D2"/>
    <w:rsid w:val="00CB4F3A"/>
    <w:rsid w:val="00CC650D"/>
    <w:rsid w:val="00CD260C"/>
    <w:rsid w:val="00CD3146"/>
    <w:rsid w:val="00CD44A0"/>
    <w:rsid w:val="00CE06A4"/>
    <w:rsid w:val="00CE294A"/>
    <w:rsid w:val="00CF1FFB"/>
    <w:rsid w:val="00CF2DF8"/>
    <w:rsid w:val="00CF396C"/>
    <w:rsid w:val="00CF5C8D"/>
    <w:rsid w:val="00CF723C"/>
    <w:rsid w:val="00CF7280"/>
    <w:rsid w:val="00D02AFA"/>
    <w:rsid w:val="00D14AD9"/>
    <w:rsid w:val="00D16694"/>
    <w:rsid w:val="00D16882"/>
    <w:rsid w:val="00D1780B"/>
    <w:rsid w:val="00D202B8"/>
    <w:rsid w:val="00D250F8"/>
    <w:rsid w:val="00D315B6"/>
    <w:rsid w:val="00D31BC6"/>
    <w:rsid w:val="00D3451E"/>
    <w:rsid w:val="00D34636"/>
    <w:rsid w:val="00D366C1"/>
    <w:rsid w:val="00D373C7"/>
    <w:rsid w:val="00D37B31"/>
    <w:rsid w:val="00D42ABB"/>
    <w:rsid w:val="00D4303D"/>
    <w:rsid w:val="00D4389D"/>
    <w:rsid w:val="00D45E5F"/>
    <w:rsid w:val="00D5089B"/>
    <w:rsid w:val="00D50A30"/>
    <w:rsid w:val="00D50CDB"/>
    <w:rsid w:val="00D51438"/>
    <w:rsid w:val="00D52C88"/>
    <w:rsid w:val="00D606F2"/>
    <w:rsid w:val="00D624B8"/>
    <w:rsid w:val="00D67780"/>
    <w:rsid w:val="00D723B5"/>
    <w:rsid w:val="00D74D13"/>
    <w:rsid w:val="00D77C62"/>
    <w:rsid w:val="00D80780"/>
    <w:rsid w:val="00D82EB6"/>
    <w:rsid w:val="00D85256"/>
    <w:rsid w:val="00D870D7"/>
    <w:rsid w:val="00D8796B"/>
    <w:rsid w:val="00D91FF0"/>
    <w:rsid w:val="00DA6AC7"/>
    <w:rsid w:val="00DB002F"/>
    <w:rsid w:val="00DB0517"/>
    <w:rsid w:val="00DB2171"/>
    <w:rsid w:val="00DB3CC1"/>
    <w:rsid w:val="00DB57D6"/>
    <w:rsid w:val="00DC0361"/>
    <w:rsid w:val="00DC0D80"/>
    <w:rsid w:val="00DC1EE4"/>
    <w:rsid w:val="00DC2CBD"/>
    <w:rsid w:val="00DD138F"/>
    <w:rsid w:val="00DD3069"/>
    <w:rsid w:val="00DD44F0"/>
    <w:rsid w:val="00DD5770"/>
    <w:rsid w:val="00DD5DF4"/>
    <w:rsid w:val="00DD5E8B"/>
    <w:rsid w:val="00DE1058"/>
    <w:rsid w:val="00DE1238"/>
    <w:rsid w:val="00DE5A83"/>
    <w:rsid w:val="00DE727B"/>
    <w:rsid w:val="00DF2EBB"/>
    <w:rsid w:val="00E00C65"/>
    <w:rsid w:val="00E06726"/>
    <w:rsid w:val="00E110CB"/>
    <w:rsid w:val="00E120E1"/>
    <w:rsid w:val="00E166A7"/>
    <w:rsid w:val="00E17619"/>
    <w:rsid w:val="00E20352"/>
    <w:rsid w:val="00E20BC9"/>
    <w:rsid w:val="00E21A63"/>
    <w:rsid w:val="00E2554B"/>
    <w:rsid w:val="00E335E8"/>
    <w:rsid w:val="00E33BE0"/>
    <w:rsid w:val="00E41DC0"/>
    <w:rsid w:val="00E426DB"/>
    <w:rsid w:val="00E45ACC"/>
    <w:rsid w:val="00E52DEF"/>
    <w:rsid w:val="00E53DD0"/>
    <w:rsid w:val="00E568DB"/>
    <w:rsid w:val="00E61759"/>
    <w:rsid w:val="00E70C51"/>
    <w:rsid w:val="00E71955"/>
    <w:rsid w:val="00E75DBE"/>
    <w:rsid w:val="00E76378"/>
    <w:rsid w:val="00E839EC"/>
    <w:rsid w:val="00E85C29"/>
    <w:rsid w:val="00E8770E"/>
    <w:rsid w:val="00E87C37"/>
    <w:rsid w:val="00E91F29"/>
    <w:rsid w:val="00E9340E"/>
    <w:rsid w:val="00E97F91"/>
    <w:rsid w:val="00EA0A88"/>
    <w:rsid w:val="00EA49A2"/>
    <w:rsid w:val="00EA521C"/>
    <w:rsid w:val="00EA5669"/>
    <w:rsid w:val="00EA6B11"/>
    <w:rsid w:val="00EB0DB4"/>
    <w:rsid w:val="00EB24AF"/>
    <w:rsid w:val="00EB35E7"/>
    <w:rsid w:val="00EB715D"/>
    <w:rsid w:val="00EB7FF5"/>
    <w:rsid w:val="00EC4F92"/>
    <w:rsid w:val="00EC7968"/>
    <w:rsid w:val="00ED4204"/>
    <w:rsid w:val="00ED42D3"/>
    <w:rsid w:val="00ED4B42"/>
    <w:rsid w:val="00ED5E9C"/>
    <w:rsid w:val="00EE2A48"/>
    <w:rsid w:val="00EE40A3"/>
    <w:rsid w:val="00EE4857"/>
    <w:rsid w:val="00EF5640"/>
    <w:rsid w:val="00EF68EA"/>
    <w:rsid w:val="00EF79AC"/>
    <w:rsid w:val="00F00155"/>
    <w:rsid w:val="00F04D07"/>
    <w:rsid w:val="00F141C0"/>
    <w:rsid w:val="00F14BDC"/>
    <w:rsid w:val="00F17DFE"/>
    <w:rsid w:val="00F238B9"/>
    <w:rsid w:val="00F2416E"/>
    <w:rsid w:val="00F254ED"/>
    <w:rsid w:val="00F26898"/>
    <w:rsid w:val="00F2747C"/>
    <w:rsid w:val="00F33952"/>
    <w:rsid w:val="00F33E7C"/>
    <w:rsid w:val="00F34EC9"/>
    <w:rsid w:val="00F402AA"/>
    <w:rsid w:val="00F47B1C"/>
    <w:rsid w:val="00F51589"/>
    <w:rsid w:val="00F559E6"/>
    <w:rsid w:val="00F628E9"/>
    <w:rsid w:val="00F62FBA"/>
    <w:rsid w:val="00F644AF"/>
    <w:rsid w:val="00F64FE6"/>
    <w:rsid w:val="00F6677C"/>
    <w:rsid w:val="00F66EF2"/>
    <w:rsid w:val="00F774E6"/>
    <w:rsid w:val="00F8608B"/>
    <w:rsid w:val="00F868AA"/>
    <w:rsid w:val="00F86C38"/>
    <w:rsid w:val="00F90CB0"/>
    <w:rsid w:val="00F91034"/>
    <w:rsid w:val="00F91D81"/>
    <w:rsid w:val="00F9288C"/>
    <w:rsid w:val="00F973DF"/>
    <w:rsid w:val="00FB19C5"/>
    <w:rsid w:val="00FB5E36"/>
    <w:rsid w:val="00FC1769"/>
    <w:rsid w:val="00FC187A"/>
    <w:rsid w:val="00FC27FF"/>
    <w:rsid w:val="00FC68D5"/>
    <w:rsid w:val="00FD1A75"/>
    <w:rsid w:val="00FD25BE"/>
    <w:rsid w:val="00FD5035"/>
    <w:rsid w:val="00FE2073"/>
    <w:rsid w:val="00FE3A0B"/>
    <w:rsid w:val="00FE4E9C"/>
    <w:rsid w:val="00FF2A83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9FD"/>
    <w:rPr>
      <w:sz w:val="24"/>
    </w:rPr>
  </w:style>
  <w:style w:type="paragraph" w:styleId="1">
    <w:name w:val="heading 1"/>
    <w:basedOn w:val="a"/>
    <w:next w:val="a0"/>
    <w:qFormat/>
    <w:rsid w:val="004909FD"/>
    <w:pPr>
      <w:keepNext/>
      <w:keepLines/>
      <w:suppressAutoHyphens/>
      <w:spacing w:before="360" w:after="120"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qFormat/>
    <w:rsid w:val="004909FD"/>
    <w:pPr>
      <w:keepNext/>
      <w:keepLines/>
      <w:tabs>
        <w:tab w:val="left" w:pos="227"/>
        <w:tab w:val="left" w:pos="454"/>
      </w:tabs>
      <w:suppressAutoHyphens/>
      <w:spacing w:before="240" w:after="120"/>
      <w:ind w:left="113" w:right="113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4909FD"/>
    <w:pPr>
      <w:keepNext/>
      <w:tabs>
        <w:tab w:val="left" w:pos="227"/>
        <w:tab w:val="left" w:pos="454"/>
      </w:tabs>
      <w:spacing w:before="240" w:after="60"/>
      <w:ind w:left="113" w:right="113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4909FD"/>
    <w:pPr>
      <w:keepNext/>
      <w:suppressAutoHyphens/>
      <w:ind w:firstLine="454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909FD"/>
    <w:pPr>
      <w:keepNext/>
      <w:spacing w:after="120"/>
      <w:jc w:val="center"/>
      <w:outlineLvl w:val="4"/>
    </w:pPr>
    <w:rPr>
      <w:rFonts w:ascii="Arial" w:hAnsi="Arial"/>
      <w:b/>
      <w:i/>
      <w:sz w:val="28"/>
    </w:rPr>
  </w:style>
  <w:style w:type="paragraph" w:styleId="6">
    <w:name w:val="heading 6"/>
    <w:basedOn w:val="a"/>
    <w:next w:val="a"/>
    <w:qFormat/>
    <w:rsid w:val="004909FD"/>
    <w:p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4909FD"/>
    <w:pPr>
      <w:keepNext/>
      <w:suppressAutoHyphens/>
      <w:spacing w:before="120" w:after="120"/>
      <w:ind w:firstLine="454"/>
      <w:jc w:val="center"/>
      <w:outlineLvl w:val="6"/>
    </w:pPr>
    <w:rPr>
      <w:rFonts w:ascii="Arial" w:hAnsi="Arial"/>
      <w:sz w:val="28"/>
    </w:rPr>
  </w:style>
  <w:style w:type="paragraph" w:styleId="8">
    <w:name w:val="heading 8"/>
    <w:basedOn w:val="a"/>
    <w:next w:val="a"/>
    <w:qFormat/>
    <w:rsid w:val="004909FD"/>
    <w:pPr>
      <w:keepNext/>
      <w:spacing w:before="120" w:after="120"/>
      <w:jc w:val="center"/>
      <w:outlineLvl w:val="7"/>
    </w:pPr>
    <w:rPr>
      <w:rFonts w:ascii="Arial" w:hAnsi="Arial"/>
      <w:i/>
      <w:sz w:val="28"/>
    </w:rPr>
  </w:style>
  <w:style w:type="paragraph" w:styleId="9">
    <w:name w:val="heading 9"/>
    <w:basedOn w:val="a"/>
    <w:next w:val="a"/>
    <w:qFormat/>
    <w:rsid w:val="004909FD"/>
    <w:pPr>
      <w:keepNext/>
      <w:suppressAutoHyphens/>
      <w:spacing w:before="120"/>
      <w:ind w:firstLine="454"/>
      <w:jc w:val="both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Основной текст с красной"/>
    <w:basedOn w:val="a4"/>
    <w:rsid w:val="004909FD"/>
    <w:pPr>
      <w:ind w:firstLine="454"/>
    </w:pPr>
  </w:style>
  <w:style w:type="paragraph" w:styleId="a4">
    <w:name w:val="Body Text"/>
    <w:basedOn w:val="a"/>
    <w:rsid w:val="004909FD"/>
    <w:pPr>
      <w:spacing w:before="60" w:after="20"/>
      <w:jc w:val="both"/>
    </w:pPr>
  </w:style>
  <w:style w:type="paragraph" w:styleId="a5">
    <w:name w:val="macro"/>
    <w:link w:val="a6"/>
    <w:semiHidden/>
    <w:rsid w:val="004909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a7">
    <w:name w:val="Таблица текст"/>
    <w:basedOn w:val="a"/>
    <w:rsid w:val="004909FD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8"/>
    </w:rPr>
  </w:style>
  <w:style w:type="paragraph" w:customStyle="1" w:styleId="a8">
    <w:name w:val="Примечание"/>
    <w:basedOn w:val="a0"/>
    <w:rsid w:val="004909FD"/>
    <w:pPr>
      <w:spacing w:before="120"/>
    </w:pPr>
    <w:rPr>
      <w:rFonts w:ascii="Arial" w:hAnsi="Arial"/>
      <w:sz w:val="22"/>
    </w:rPr>
  </w:style>
  <w:style w:type="paragraph" w:styleId="a9">
    <w:name w:val="header"/>
    <w:basedOn w:val="a"/>
    <w:rsid w:val="004909F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4909FD"/>
  </w:style>
  <w:style w:type="paragraph" w:customStyle="1" w:styleId="ab">
    <w:name w:val="Таблица цифры"/>
    <w:basedOn w:val="a7"/>
    <w:rsid w:val="004909FD"/>
    <w:pPr>
      <w:tabs>
        <w:tab w:val="left" w:pos="113"/>
        <w:tab w:val="left" w:pos="340"/>
      </w:tabs>
      <w:ind w:left="0" w:right="0"/>
      <w:jc w:val="right"/>
    </w:pPr>
  </w:style>
  <w:style w:type="paragraph" w:styleId="10">
    <w:name w:val="toc 1"/>
    <w:basedOn w:val="a"/>
    <w:next w:val="a"/>
    <w:semiHidden/>
    <w:rsid w:val="004909FD"/>
    <w:pPr>
      <w:tabs>
        <w:tab w:val="right" w:leader="dot" w:pos="9072"/>
      </w:tabs>
      <w:spacing w:before="200" w:after="120"/>
    </w:pPr>
    <w:rPr>
      <w:b/>
      <w:caps/>
    </w:rPr>
  </w:style>
  <w:style w:type="paragraph" w:styleId="20">
    <w:name w:val="toc 2"/>
    <w:basedOn w:val="a"/>
    <w:next w:val="a"/>
    <w:semiHidden/>
    <w:rsid w:val="004909FD"/>
    <w:pPr>
      <w:tabs>
        <w:tab w:val="right" w:leader="dot" w:pos="9072"/>
      </w:tabs>
      <w:spacing w:before="120" w:after="120"/>
    </w:pPr>
    <w:rPr>
      <w:i/>
      <w:smallCaps/>
    </w:rPr>
  </w:style>
  <w:style w:type="paragraph" w:styleId="11">
    <w:name w:val="index 1"/>
    <w:basedOn w:val="a"/>
    <w:next w:val="a"/>
    <w:semiHidden/>
    <w:rsid w:val="004909FD"/>
    <w:pPr>
      <w:keepLines/>
      <w:tabs>
        <w:tab w:val="right" w:pos="2843"/>
      </w:tabs>
      <w:spacing w:before="40" w:after="20"/>
      <w:ind w:left="198" w:hanging="198"/>
    </w:pPr>
    <w:rPr>
      <w:rFonts w:ascii="Arial" w:hAnsi="Arial"/>
      <w:sz w:val="20"/>
    </w:rPr>
  </w:style>
  <w:style w:type="paragraph" w:styleId="ac">
    <w:name w:val="index heading"/>
    <w:basedOn w:val="a"/>
    <w:next w:val="11"/>
    <w:semiHidden/>
    <w:rsid w:val="004909FD"/>
    <w:pPr>
      <w:spacing w:before="200" w:after="120"/>
    </w:pPr>
    <w:rPr>
      <w:b/>
      <w:i/>
      <w:caps/>
    </w:rPr>
  </w:style>
  <w:style w:type="paragraph" w:customStyle="1" w:styleId="ad">
    <w:name w:val="Таблица в том числе"/>
    <w:basedOn w:val="a7"/>
    <w:next w:val="a7"/>
    <w:rsid w:val="004909FD"/>
    <w:pPr>
      <w:keepNext/>
      <w:keepLines/>
      <w:ind w:left="227" w:right="0"/>
    </w:pPr>
    <w:rPr>
      <w:sz w:val="16"/>
    </w:rPr>
  </w:style>
  <w:style w:type="paragraph" w:customStyle="1" w:styleId="ae">
    <w:name w:val="Таблица подзаголовок"/>
    <w:basedOn w:val="a4"/>
    <w:next w:val="a0"/>
    <w:rsid w:val="004909FD"/>
    <w:pPr>
      <w:keepNext/>
      <w:keepLines/>
      <w:tabs>
        <w:tab w:val="left" w:pos="170"/>
      </w:tabs>
      <w:suppressAutoHyphens/>
      <w:spacing w:after="120"/>
      <w:jc w:val="center"/>
    </w:pPr>
    <w:rPr>
      <w:rFonts w:ascii="Arial" w:hAnsi="Arial"/>
    </w:rPr>
  </w:style>
  <w:style w:type="paragraph" w:customStyle="1" w:styleId="af">
    <w:name w:val="Таблица заголовок"/>
    <w:basedOn w:val="a4"/>
    <w:next w:val="a0"/>
    <w:rsid w:val="004909FD"/>
    <w:pPr>
      <w:keepNext/>
      <w:keepLines/>
      <w:tabs>
        <w:tab w:val="left" w:pos="170"/>
      </w:tabs>
      <w:suppressAutoHyphens/>
      <w:spacing w:before="160" w:after="120"/>
      <w:jc w:val="center"/>
    </w:pPr>
    <w:rPr>
      <w:caps/>
    </w:rPr>
  </w:style>
  <w:style w:type="paragraph" w:customStyle="1" w:styleId="af0">
    <w:name w:val="Таблица абзац перед"/>
    <w:basedOn w:val="a0"/>
    <w:rsid w:val="004909FD"/>
    <w:pPr>
      <w:keepNext/>
      <w:spacing w:before="240" w:after="240"/>
    </w:pPr>
    <w:rPr>
      <w:sz w:val="18"/>
    </w:rPr>
  </w:style>
  <w:style w:type="paragraph" w:customStyle="1" w:styleId="af1">
    <w:name w:val="Таблица примечание"/>
    <w:basedOn w:val="a"/>
    <w:rsid w:val="004909FD"/>
    <w:pPr>
      <w:keepLines/>
      <w:spacing w:before="80"/>
      <w:ind w:firstLine="454"/>
      <w:jc w:val="both"/>
    </w:pPr>
    <w:rPr>
      <w:rFonts w:ascii="Arial" w:hAnsi="Arial"/>
      <w:sz w:val="16"/>
    </w:rPr>
  </w:style>
  <w:style w:type="character" w:styleId="af2">
    <w:name w:val="endnote reference"/>
    <w:basedOn w:val="a1"/>
    <w:semiHidden/>
    <w:rsid w:val="004909FD"/>
    <w:rPr>
      <w:vertAlign w:val="superscript"/>
    </w:rPr>
  </w:style>
  <w:style w:type="character" w:styleId="af3">
    <w:name w:val="footnote reference"/>
    <w:basedOn w:val="a1"/>
    <w:semiHidden/>
    <w:rsid w:val="004909FD"/>
    <w:rPr>
      <w:vertAlign w:val="superscript"/>
    </w:rPr>
  </w:style>
  <w:style w:type="paragraph" w:customStyle="1" w:styleId="af4">
    <w:name w:val="Таблица шапка"/>
    <w:basedOn w:val="a7"/>
    <w:rsid w:val="004909FD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styleId="af5">
    <w:name w:val="Body Text Indent"/>
    <w:basedOn w:val="a4"/>
    <w:link w:val="af6"/>
    <w:rsid w:val="004909FD"/>
    <w:pPr>
      <w:spacing w:after="120"/>
      <w:ind w:left="283"/>
    </w:pPr>
  </w:style>
  <w:style w:type="paragraph" w:customStyle="1" w:styleId="af7">
    <w:name w:val="Таблица абзац после"/>
    <w:basedOn w:val="a0"/>
    <w:next w:val="a0"/>
    <w:rsid w:val="004909FD"/>
    <w:pPr>
      <w:spacing w:before="240"/>
    </w:pPr>
    <w:rPr>
      <w:sz w:val="18"/>
    </w:rPr>
  </w:style>
  <w:style w:type="paragraph" w:customStyle="1" w:styleId="af8">
    <w:name w:val="Таблица еденицы измерения"/>
    <w:basedOn w:val="a7"/>
    <w:next w:val="af4"/>
    <w:rsid w:val="004909FD"/>
    <w:pPr>
      <w:keepNext/>
      <w:keepLines/>
      <w:spacing w:after="120"/>
      <w:ind w:right="284"/>
      <w:jc w:val="right"/>
    </w:pPr>
    <w:rPr>
      <w:sz w:val="16"/>
    </w:rPr>
  </w:style>
  <w:style w:type="paragraph" w:styleId="21">
    <w:name w:val="Body Text Indent 2"/>
    <w:basedOn w:val="a"/>
    <w:link w:val="22"/>
    <w:rsid w:val="004909FD"/>
    <w:pPr>
      <w:suppressAutoHyphens/>
      <w:ind w:firstLine="454"/>
      <w:jc w:val="both"/>
    </w:pPr>
    <w:rPr>
      <w:sz w:val="28"/>
    </w:rPr>
  </w:style>
  <w:style w:type="paragraph" w:styleId="af9">
    <w:name w:val="Title"/>
    <w:basedOn w:val="a"/>
    <w:qFormat/>
    <w:rsid w:val="004909FD"/>
    <w:pPr>
      <w:jc w:val="center"/>
    </w:pPr>
    <w:rPr>
      <w:rFonts w:ascii="Arial" w:hAnsi="Arial"/>
      <w:b/>
    </w:rPr>
  </w:style>
  <w:style w:type="paragraph" w:styleId="afa">
    <w:name w:val="footnote text"/>
    <w:aliases w:val="Texto de nota al pie,Текст сноски Знак1,Текст сноски Знак Знак"/>
    <w:basedOn w:val="a"/>
    <w:link w:val="afb"/>
    <w:rsid w:val="004909FD"/>
    <w:rPr>
      <w:sz w:val="20"/>
    </w:rPr>
  </w:style>
  <w:style w:type="paragraph" w:styleId="30">
    <w:name w:val="Body Text Indent 3"/>
    <w:basedOn w:val="a"/>
    <w:link w:val="31"/>
    <w:rsid w:val="004909FD"/>
    <w:pPr>
      <w:suppressAutoHyphens/>
      <w:spacing w:before="120"/>
      <w:ind w:firstLine="454"/>
      <w:jc w:val="both"/>
    </w:pPr>
    <w:rPr>
      <w:b/>
      <w:sz w:val="28"/>
    </w:rPr>
  </w:style>
  <w:style w:type="paragraph" w:styleId="23">
    <w:name w:val="Body Text 2"/>
    <w:basedOn w:val="a"/>
    <w:link w:val="24"/>
    <w:rsid w:val="004909FD"/>
    <w:pPr>
      <w:suppressAutoHyphens/>
      <w:spacing w:before="120"/>
      <w:jc w:val="center"/>
    </w:pPr>
    <w:rPr>
      <w:b/>
      <w:sz w:val="28"/>
    </w:rPr>
  </w:style>
  <w:style w:type="paragraph" w:customStyle="1" w:styleId="afc">
    <w:name w:val="блица цифры"/>
    <w:basedOn w:val="a"/>
    <w:rsid w:val="004909FD"/>
    <w:pPr>
      <w:tabs>
        <w:tab w:val="left" w:pos="113"/>
        <w:tab w:val="left" w:pos="227"/>
        <w:tab w:val="left" w:pos="340"/>
        <w:tab w:val="left" w:pos="454"/>
        <w:tab w:val="left" w:pos="680"/>
      </w:tabs>
      <w:spacing w:before="40" w:after="40"/>
      <w:jc w:val="right"/>
    </w:pPr>
    <w:rPr>
      <w:rFonts w:ascii="Arial" w:hAnsi="Arial"/>
      <w:sz w:val="22"/>
      <w:szCs w:val="24"/>
    </w:rPr>
  </w:style>
  <w:style w:type="paragraph" w:styleId="afd">
    <w:name w:val="footer"/>
    <w:basedOn w:val="a"/>
    <w:rsid w:val="004909FD"/>
    <w:pPr>
      <w:tabs>
        <w:tab w:val="center" w:pos="4677"/>
        <w:tab w:val="right" w:pos="9355"/>
      </w:tabs>
    </w:pPr>
  </w:style>
  <w:style w:type="paragraph" w:styleId="afe">
    <w:name w:val="Balloon Text"/>
    <w:basedOn w:val="a"/>
    <w:semiHidden/>
    <w:rsid w:val="0073521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1"/>
    <w:link w:val="5"/>
    <w:rsid w:val="00CE294A"/>
    <w:rPr>
      <w:rFonts w:ascii="Arial" w:hAnsi="Arial"/>
      <w:b/>
      <w:i/>
      <w:sz w:val="28"/>
    </w:rPr>
  </w:style>
  <w:style w:type="character" w:customStyle="1" w:styleId="a6">
    <w:name w:val="Текст макроса Знак"/>
    <w:basedOn w:val="a1"/>
    <w:link w:val="a5"/>
    <w:semiHidden/>
    <w:rsid w:val="00CE294A"/>
    <w:rPr>
      <w:rFonts w:ascii="Courier New" w:hAnsi="Courier New"/>
      <w:sz w:val="16"/>
    </w:rPr>
  </w:style>
  <w:style w:type="character" w:customStyle="1" w:styleId="22">
    <w:name w:val="Основной текст с отступом 2 Знак"/>
    <w:basedOn w:val="a1"/>
    <w:link w:val="21"/>
    <w:rsid w:val="00CE294A"/>
    <w:rPr>
      <w:sz w:val="28"/>
    </w:rPr>
  </w:style>
  <w:style w:type="character" w:customStyle="1" w:styleId="afb">
    <w:name w:val="Текст сноски Знак"/>
    <w:aliases w:val="Texto de nota al pie Знак,Текст сноски Знак1 Знак,Текст сноски Знак Знак Знак"/>
    <w:basedOn w:val="a1"/>
    <w:link w:val="afa"/>
    <w:semiHidden/>
    <w:rsid w:val="00CE294A"/>
  </w:style>
  <w:style w:type="character" w:customStyle="1" w:styleId="24">
    <w:name w:val="Основной текст 2 Знак"/>
    <w:basedOn w:val="a1"/>
    <w:link w:val="23"/>
    <w:rsid w:val="00CE294A"/>
    <w:rPr>
      <w:b/>
      <w:sz w:val="28"/>
    </w:rPr>
  </w:style>
  <w:style w:type="character" w:customStyle="1" w:styleId="31">
    <w:name w:val="Основной текст с отступом 3 Знак"/>
    <w:basedOn w:val="a1"/>
    <w:link w:val="30"/>
    <w:rsid w:val="001D0651"/>
    <w:rPr>
      <w:b/>
      <w:sz w:val="28"/>
    </w:rPr>
  </w:style>
  <w:style w:type="character" w:customStyle="1" w:styleId="af6">
    <w:name w:val="Основной текст с отступом Знак"/>
    <w:basedOn w:val="a1"/>
    <w:link w:val="af5"/>
    <w:rsid w:val="0066311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679D8-D75D-4D0A-82EA-8FB67789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Госкомстат России</vt:lpstr>
    </vt:vector>
  </TitlesOfParts>
  <Company>Belgorodstat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Госкомстат России</dc:title>
  <dc:creator>Есипов</dc:creator>
  <cp:lastModifiedBy>Светлана</cp:lastModifiedBy>
  <cp:revision>2</cp:revision>
  <cp:lastPrinted>2021-03-17T10:53:00Z</cp:lastPrinted>
  <dcterms:created xsi:type="dcterms:W3CDTF">2021-03-18T11:50:00Z</dcterms:created>
  <dcterms:modified xsi:type="dcterms:W3CDTF">2021-03-18T11:50:00Z</dcterms:modified>
</cp:coreProperties>
</file>