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center"/>
        <w:rPr>
          <w:color w:val="333333"/>
        </w:rPr>
      </w:pPr>
      <w:r w:rsidRPr="006516E0">
        <w:rPr>
          <w:rStyle w:val="a4"/>
          <w:color w:val="333333"/>
        </w:rPr>
        <w:t>«</w:t>
      </w:r>
      <w:r w:rsidR="006516E0">
        <w:rPr>
          <w:rStyle w:val="a4"/>
          <w:color w:val="333333"/>
        </w:rPr>
        <w:t>Коррупция – это  «</w:t>
      </w:r>
      <w:r w:rsidRPr="006516E0">
        <w:rPr>
          <w:rStyle w:val="a4"/>
          <w:color w:val="333333"/>
        </w:rPr>
        <w:t>Вирус» современной России</w:t>
      </w:r>
    </w:p>
    <w:p w:rsidR="00CE65BD" w:rsidRPr="006516E0" w:rsidRDefault="006516E0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>
        <w:rPr>
          <w:color w:val="333333"/>
        </w:rPr>
        <w:tab/>
      </w:r>
      <w:r w:rsidR="00CE65BD" w:rsidRPr="006516E0">
        <w:rPr>
          <w:color w:val="333333"/>
        </w:rPr>
        <w:t xml:space="preserve">9 декабря Генеральной Ассамблеей ООН </w:t>
      </w:r>
      <w:proofErr w:type="gramStart"/>
      <w:r w:rsidR="00CE65BD" w:rsidRPr="006516E0">
        <w:rPr>
          <w:color w:val="333333"/>
        </w:rPr>
        <w:t>провозглашен</w:t>
      </w:r>
      <w:proofErr w:type="gramEnd"/>
      <w:r w:rsidR="00CE65BD" w:rsidRPr="006516E0">
        <w:rPr>
          <w:color w:val="333333"/>
        </w:rPr>
        <w:t xml:space="preserve"> Международным днем борьбы с коррупцией. На сегодняшний день борьба с коррупцией и причинами, ее порождающими, по-прежнему остается важной задачей государства. Коррупция относится к "традиционным" проблемам, борьбу с которыми правоохранительные органы ведут годами.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>Наиболее активно в России коррупционные процессы проявляются в сферах осуществления контрольно-надзорных функций, распределения бюджетных средств, использования государственного имущества, налогового администрирования и образования. В значительной степени криминализированы кредитно-финансовая и внешнеэкономическая сферы, область реализации крупных государственных программ и инвестиционных проектов.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 xml:space="preserve">Среди средств и методов противодействия коррупции особо выделяются организационные меры по предупреждению коррупции. Поэтому для наиболее полного и глубокого анализа происходящих в сфере противодействия коррупции процессов, понимания сущности планируемых и проводимых в этих целях </w:t>
      </w:r>
      <w:proofErr w:type="gramStart"/>
      <w:r w:rsidRPr="006516E0">
        <w:rPr>
          <w:color w:val="333333"/>
        </w:rPr>
        <w:t>мероприятий</w:t>
      </w:r>
      <w:proofErr w:type="gramEnd"/>
      <w:r w:rsidRPr="006516E0">
        <w:rPr>
          <w:color w:val="333333"/>
        </w:rPr>
        <w:t xml:space="preserve"> прежде всего необходимо рассмотреть организационные основы противодействия коррупции.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>Надо отметить, что ключевое значение имеют правовые средства противодействия коррупции. Принятие Федерального закона «О противодействии коррупции», Национальной стратегии противодействия коррупции, Национального плана противодействия коррупции существенно усилило «организационно-правовой инструментарий для дальнейшего повышения эффективности антикоррупционной работы правоохранительной и судебной систем государства, общественных институтов и защиты прав и законных интересов граждан от коррупционных правонарушений». В частности, ст. 3 Федерального закона «О противодействии коррупции» установила основные принципы противодействия коррупции.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>Принципы противодействия коррупции - это внутренне присущие антикоррупционной деятельности и определяющие ее содержание исходные (руководящие) идеи. Они отражают политические, экономические и социальные закономерности развития современного российского общества, а равно нравственные и правовые представления граждан России относительно сущности, цели, задач и процедур противодействия современной коррупции. Принципы противодействия коррупции при реализации на практике приобретают значение императивных требований, определенных правил и обязывают всех участников антикоррупционной деятельности к соответствующему правомерному поведению или устанавливают определенные запреты.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>Противодействие коррупции в Российской Федерации основывается на следующих основных принципах: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>1) признание, обеспечение и защита основных прав и свобод человека и гражданина;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>2) законность;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>3) публичность и открытость деятельности государственных органов и органов местного самоуправления;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>4) неотвратимость ответственности за совершение коррупционных правонарушений;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lastRenderedPageBreak/>
        <w:t>5) комплексное использование политических, организационных, информационно-пропагандистских, социально-экономических, правовых, специальных и иных мер;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>6) приоритетное применение мер по предупреждению коррупции;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>7) сотрудничество государства с институтами гражданского общества, международными организациями и физическими лицами.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 xml:space="preserve">В Национальной стратегии противодействия коррупции Российской Федерации в качестве основных принципов противодействия коррупции закреплены следующие: а) признание коррупции одной из системных угроз безопасности Российской Федерации; </w:t>
      </w:r>
      <w:proofErr w:type="gramStart"/>
      <w:r w:rsidRPr="006516E0">
        <w:rPr>
          <w:color w:val="333333"/>
        </w:rPr>
        <w:t>б) использование в противодействии коррупции системы мер, включающей в себя меры по предупреждению коррупции, по уголовному преследованию лиц, совершивших коррупционные преступления, и по минимизации и (или) ликвидации последствий коррупционных деяний при ведущей роли на современном этапе мер по предупреждению коррупции; в) стабильность основных элементов системы мер по противодействию коррупции, закрепленных в Федеральном законе «О противодействии коррупции»;</w:t>
      </w:r>
      <w:proofErr w:type="gramEnd"/>
      <w:r w:rsidRPr="006516E0">
        <w:rPr>
          <w:color w:val="333333"/>
        </w:rPr>
        <w:t xml:space="preserve"> г) конкретизация антикоррупционных положений федеральных законов, национальной стратегии противодействия коррупции, Национального плана противодействия коррупции на соответствующий период в правовых актах федеральных органов исполнительной власти, иных государственных органов, органов государственной власти субъектов Российской Федерации и в муниципальных правовых актах.</w:t>
      </w:r>
    </w:p>
    <w:p w:rsidR="00CE65BD" w:rsidRPr="006516E0" w:rsidRDefault="00CE65BD" w:rsidP="006516E0">
      <w:pPr>
        <w:pStyle w:val="a3"/>
        <w:shd w:val="clear" w:color="auto" w:fill="FFFFFF"/>
        <w:spacing w:before="192" w:beforeAutospacing="0" w:after="216" w:afterAutospacing="0"/>
        <w:jc w:val="both"/>
        <w:rPr>
          <w:color w:val="333333"/>
        </w:rPr>
      </w:pPr>
      <w:r w:rsidRPr="006516E0">
        <w:rPr>
          <w:color w:val="333333"/>
        </w:rPr>
        <w:t>На сегодняшний день наиболее активно коррупционные процессы выявляются при исполнении контрольных функций, использовании государственного имущества, осуществлении госзаказов, налогового администрирования, сфер образования, здравоохранения и жилищно-коммунального хозяйства</w:t>
      </w:r>
    </w:p>
    <w:p w:rsidR="007C13A1" w:rsidRPr="006516E0" w:rsidRDefault="007C13A1" w:rsidP="006516E0">
      <w:pPr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7C13A1" w:rsidRPr="006516E0" w:rsidSect="00A07FC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D82346"/>
    <w:rsid w:val="006516E0"/>
    <w:rsid w:val="007C13A1"/>
    <w:rsid w:val="00A07FC0"/>
    <w:rsid w:val="00CE65BD"/>
    <w:rsid w:val="00D8234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07FC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5BD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CE65B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CE65B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838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672</Words>
  <Characters>3836</Characters>
  <Application>Microsoft Office Word</Application>
  <DocSecurity>0</DocSecurity>
  <Lines>31</Lines>
  <Paragraphs>8</Paragraphs>
  <ScaleCrop>false</ScaleCrop>
  <Company>SPecialiST RePack</Company>
  <LinksUpToDate>false</LinksUpToDate>
  <CharactersWithSpaces>4500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2017-10-25T16:49:00Z</dcterms:created>
  <dcterms:modified xsi:type="dcterms:W3CDTF">2017-11-16T08:00:00Z</dcterms:modified>
</cp:coreProperties>
</file>